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3C4" w:rsidRPr="00411A0B" w:rsidRDefault="008863C4" w:rsidP="00CB6C15">
      <w:pPr>
        <w:pStyle w:val="Default"/>
        <w:jc w:val="center"/>
        <w:rPr>
          <w:sz w:val="28"/>
          <w:szCs w:val="28"/>
        </w:rPr>
      </w:pPr>
      <w:r w:rsidRPr="00411A0B">
        <w:rPr>
          <w:sz w:val="28"/>
          <w:szCs w:val="28"/>
        </w:rPr>
        <w:t>VILNIAUS UNIVERSITETAS</w:t>
      </w:r>
    </w:p>
    <w:p w:rsidR="008863C4" w:rsidRDefault="008863C4" w:rsidP="00411A0B">
      <w:pPr>
        <w:pStyle w:val="Titleinstitute"/>
        <w:spacing w:before="2160" w:after="960"/>
        <w:jc w:val="center"/>
        <w:rPr>
          <w:color w:val="000000"/>
          <w:sz w:val="26"/>
          <w:szCs w:val="26"/>
        </w:rPr>
      </w:pPr>
      <w:r>
        <w:rPr>
          <w:color w:val="000000"/>
          <w:sz w:val="26"/>
          <w:szCs w:val="26"/>
        </w:rPr>
        <w:t>Silvija Sėrikovienė</w:t>
      </w:r>
    </w:p>
    <w:p w:rsidR="008863C4" w:rsidRPr="00C54F2B" w:rsidRDefault="008863C4" w:rsidP="00CB6C15">
      <w:pPr>
        <w:jc w:val="center"/>
        <w:rPr>
          <w:b/>
          <w:sz w:val="36"/>
          <w:szCs w:val="36"/>
        </w:rPr>
      </w:pPr>
      <w:r w:rsidRPr="00C54F2B">
        <w:rPr>
          <w:b/>
          <w:sz w:val="36"/>
          <w:szCs w:val="36"/>
        </w:rPr>
        <w:t>MOKOMŲJŲ OBJEKTŲ DAUGKARTINIO PANAUDOJAMUMO KOKYBĖS VERTINIMO METODŲ TAIKYMO TYRIMAS</w:t>
      </w:r>
    </w:p>
    <w:p w:rsidR="008863C4" w:rsidRDefault="008863C4" w:rsidP="00CB6C15">
      <w:pPr>
        <w:pStyle w:val="Titleinstitute"/>
        <w:spacing w:before="840"/>
        <w:jc w:val="center"/>
        <w:rPr>
          <w:color w:val="000000"/>
          <w:sz w:val="26"/>
          <w:szCs w:val="26"/>
        </w:rPr>
      </w:pPr>
      <w:r>
        <w:rPr>
          <w:color w:val="000000"/>
          <w:sz w:val="26"/>
          <w:szCs w:val="26"/>
        </w:rPr>
        <w:t xml:space="preserve"> </w:t>
      </w:r>
    </w:p>
    <w:p w:rsidR="008863C4" w:rsidRPr="00411A0B" w:rsidRDefault="008863C4" w:rsidP="00CB6C15">
      <w:pPr>
        <w:pStyle w:val="Titleinstitute"/>
        <w:spacing w:before="1560"/>
        <w:jc w:val="center"/>
        <w:rPr>
          <w:b/>
          <w:color w:val="000000"/>
          <w:sz w:val="26"/>
          <w:szCs w:val="26"/>
        </w:rPr>
      </w:pPr>
      <w:r w:rsidRPr="00411A0B">
        <w:rPr>
          <w:b/>
          <w:color w:val="000000"/>
          <w:sz w:val="26"/>
          <w:szCs w:val="26"/>
        </w:rPr>
        <w:t>Daktaro disertacij</w:t>
      </w:r>
      <w:r>
        <w:rPr>
          <w:b/>
          <w:color w:val="000000"/>
          <w:sz w:val="26"/>
          <w:szCs w:val="26"/>
        </w:rPr>
        <w:t>os santrauka</w:t>
      </w:r>
      <w:r w:rsidRPr="00411A0B">
        <w:rPr>
          <w:b/>
          <w:color w:val="000000"/>
          <w:sz w:val="26"/>
          <w:szCs w:val="26"/>
        </w:rPr>
        <w:t xml:space="preserve"> </w:t>
      </w:r>
    </w:p>
    <w:p w:rsidR="008863C4" w:rsidRDefault="008863C4" w:rsidP="00626EC2">
      <w:pPr>
        <w:pStyle w:val="Default"/>
      </w:pPr>
    </w:p>
    <w:p w:rsidR="008863C4" w:rsidRPr="00626EC2" w:rsidRDefault="008863C4" w:rsidP="00626EC2">
      <w:pPr>
        <w:pStyle w:val="Default"/>
      </w:pPr>
    </w:p>
    <w:p w:rsidR="008863C4" w:rsidRDefault="008863C4" w:rsidP="00CB6C15">
      <w:pPr>
        <w:pStyle w:val="Titleinstitute"/>
        <w:spacing w:after="600"/>
        <w:jc w:val="center"/>
        <w:rPr>
          <w:color w:val="000000"/>
          <w:sz w:val="26"/>
          <w:szCs w:val="26"/>
        </w:rPr>
      </w:pPr>
      <w:r>
        <w:rPr>
          <w:color w:val="000000"/>
          <w:sz w:val="26"/>
          <w:szCs w:val="26"/>
        </w:rPr>
        <w:t xml:space="preserve">Technologijos mokslai, informatikos inžinerija (07 T) </w:t>
      </w:r>
    </w:p>
    <w:p w:rsidR="008863C4" w:rsidRDefault="008863C4" w:rsidP="00B5155B">
      <w:pPr>
        <w:spacing w:before="3600"/>
        <w:jc w:val="center"/>
        <w:rPr>
          <w:color w:val="000000"/>
          <w:sz w:val="26"/>
          <w:szCs w:val="26"/>
        </w:rPr>
      </w:pPr>
      <w:r>
        <w:rPr>
          <w:color w:val="000000"/>
          <w:sz w:val="26"/>
          <w:szCs w:val="26"/>
        </w:rPr>
        <w:t>Vilnius, 201</w:t>
      </w:r>
      <w:r w:rsidR="002C511F">
        <w:rPr>
          <w:color w:val="000000"/>
          <w:sz w:val="26"/>
          <w:szCs w:val="26"/>
        </w:rPr>
        <w:t>3</w:t>
      </w:r>
    </w:p>
    <w:p w:rsidR="008863C4" w:rsidRDefault="008863C4" w:rsidP="00411A0B">
      <w:pPr>
        <w:jc w:val="both"/>
        <w:rPr>
          <w:color w:val="000000"/>
          <w:sz w:val="26"/>
          <w:szCs w:val="26"/>
        </w:rPr>
      </w:pPr>
      <w:r>
        <w:rPr>
          <w:color w:val="000000"/>
          <w:sz w:val="26"/>
          <w:szCs w:val="26"/>
        </w:rPr>
        <w:br w:type="page"/>
      </w:r>
      <w:r>
        <w:rPr>
          <w:color w:val="000000"/>
          <w:sz w:val="26"/>
          <w:szCs w:val="26"/>
        </w:rPr>
        <w:lastRenderedPageBreak/>
        <w:t xml:space="preserve">Disertacija rengta 2008–2012 metais Vilniaus universiteto Matematikos ir informatikos institute. </w:t>
      </w:r>
    </w:p>
    <w:p w:rsidR="008863C4" w:rsidRPr="00626EC2" w:rsidRDefault="008863C4" w:rsidP="00626EC2">
      <w:pPr>
        <w:pStyle w:val="Default"/>
      </w:pPr>
    </w:p>
    <w:p w:rsidR="008863C4" w:rsidRDefault="008863C4" w:rsidP="00411A0B">
      <w:pPr>
        <w:pStyle w:val="Default"/>
        <w:jc w:val="both"/>
        <w:rPr>
          <w:sz w:val="26"/>
          <w:szCs w:val="26"/>
        </w:rPr>
      </w:pPr>
      <w:r>
        <w:rPr>
          <w:b/>
          <w:bCs/>
          <w:sz w:val="26"/>
          <w:szCs w:val="26"/>
        </w:rPr>
        <w:t xml:space="preserve">Mokslinis vadovas </w:t>
      </w:r>
    </w:p>
    <w:p w:rsidR="008863C4" w:rsidRDefault="008863C4" w:rsidP="00411A0B">
      <w:pPr>
        <w:pStyle w:val="Text"/>
        <w:ind w:firstLine="709"/>
        <w:jc w:val="both"/>
        <w:rPr>
          <w:color w:val="000000"/>
          <w:sz w:val="26"/>
          <w:szCs w:val="26"/>
        </w:rPr>
      </w:pPr>
      <w:r>
        <w:rPr>
          <w:color w:val="000000"/>
          <w:sz w:val="26"/>
          <w:szCs w:val="26"/>
        </w:rPr>
        <w:t>prof</w:t>
      </w:r>
      <w:r w:rsidRPr="00530F34">
        <w:rPr>
          <w:color w:val="000000" w:themeColor="text1"/>
          <w:sz w:val="26"/>
          <w:szCs w:val="26"/>
        </w:rPr>
        <w:t>. habil. dr.</w:t>
      </w:r>
      <w:r>
        <w:rPr>
          <w:color w:val="000000"/>
          <w:sz w:val="26"/>
          <w:szCs w:val="26"/>
        </w:rPr>
        <w:t xml:space="preserve"> </w:t>
      </w:r>
      <w:r w:rsidRPr="00626EC2">
        <w:rPr>
          <w:color w:val="000000"/>
          <w:sz w:val="26"/>
          <w:szCs w:val="26"/>
        </w:rPr>
        <w:t>Jonas Mockus</w:t>
      </w:r>
      <w:r w:rsidRPr="00C54F2B">
        <w:t xml:space="preserve"> </w:t>
      </w:r>
      <w:r>
        <w:rPr>
          <w:color w:val="000000"/>
          <w:sz w:val="26"/>
          <w:szCs w:val="26"/>
        </w:rPr>
        <w:t xml:space="preserve">(Vilniaus universitetas, technologijos mokslai, informatikos inžinerija – 07 T). </w:t>
      </w:r>
    </w:p>
    <w:p w:rsidR="008863C4" w:rsidRPr="00626EC2" w:rsidRDefault="008863C4" w:rsidP="009562C4">
      <w:pPr>
        <w:pStyle w:val="Default"/>
        <w:ind w:firstLine="709"/>
      </w:pPr>
    </w:p>
    <w:p w:rsidR="008863C4" w:rsidRDefault="008863C4" w:rsidP="00CB6C15">
      <w:pPr>
        <w:pStyle w:val="Default"/>
        <w:jc w:val="both"/>
        <w:rPr>
          <w:sz w:val="26"/>
          <w:szCs w:val="26"/>
        </w:rPr>
      </w:pPr>
      <w:r>
        <w:rPr>
          <w:b/>
          <w:bCs/>
          <w:sz w:val="26"/>
          <w:szCs w:val="26"/>
        </w:rPr>
        <w:t xml:space="preserve">Disertacija ginama Vilniaus universiteto Matematikos ir informatikos instituto Informatikos inžinerijos mokslo krypties taryboje: </w:t>
      </w:r>
    </w:p>
    <w:p w:rsidR="008863C4" w:rsidRDefault="008863C4" w:rsidP="00CB6C15">
      <w:pPr>
        <w:pStyle w:val="Default"/>
        <w:jc w:val="both"/>
        <w:rPr>
          <w:b/>
          <w:bCs/>
          <w:sz w:val="26"/>
          <w:szCs w:val="26"/>
        </w:rPr>
      </w:pPr>
    </w:p>
    <w:p w:rsidR="008863C4" w:rsidRDefault="008863C4" w:rsidP="00CB6C15">
      <w:pPr>
        <w:pStyle w:val="Default"/>
        <w:jc w:val="both"/>
        <w:rPr>
          <w:sz w:val="26"/>
          <w:szCs w:val="26"/>
        </w:rPr>
      </w:pPr>
      <w:r>
        <w:rPr>
          <w:b/>
          <w:bCs/>
          <w:sz w:val="26"/>
          <w:szCs w:val="26"/>
        </w:rPr>
        <w:t xml:space="preserve">Pirmininkas </w:t>
      </w:r>
    </w:p>
    <w:p w:rsidR="008863C4" w:rsidRDefault="008863C4" w:rsidP="00411A0B">
      <w:pPr>
        <w:pStyle w:val="Default"/>
        <w:ind w:firstLine="709"/>
        <w:jc w:val="both"/>
        <w:rPr>
          <w:sz w:val="26"/>
          <w:szCs w:val="26"/>
        </w:rPr>
      </w:pPr>
      <w:r>
        <w:rPr>
          <w:sz w:val="26"/>
          <w:szCs w:val="26"/>
        </w:rPr>
        <w:t xml:space="preserve">prof. habil. dr. Gintautas </w:t>
      </w:r>
      <w:proofErr w:type="spellStart"/>
      <w:r>
        <w:rPr>
          <w:sz w:val="26"/>
          <w:szCs w:val="26"/>
        </w:rPr>
        <w:t>Dzemyda</w:t>
      </w:r>
      <w:proofErr w:type="spellEnd"/>
      <w:r>
        <w:rPr>
          <w:sz w:val="26"/>
          <w:szCs w:val="26"/>
        </w:rPr>
        <w:t xml:space="preserve"> (Vilniaus universitetas, technologijos mokslai, informatikos inžinerija – 07 T) </w:t>
      </w:r>
    </w:p>
    <w:p w:rsidR="008863C4" w:rsidRDefault="008863C4" w:rsidP="00CB6C15">
      <w:pPr>
        <w:pStyle w:val="Default"/>
        <w:jc w:val="both"/>
        <w:rPr>
          <w:b/>
          <w:bCs/>
          <w:sz w:val="26"/>
          <w:szCs w:val="26"/>
        </w:rPr>
      </w:pPr>
    </w:p>
    <w:p w:rsidR="008863C4" w:rsidRDefault="008863C4" w:rsidP="00CB6C15">
      <w:pPr>
        <w:pStyle w:val="Default"/>
        <w:jc w:val="both"/>
        <w:rPr>
          <w:sz w:val="26"/>
          <w:szCs w:val="26"/>
        </w:rPr>
      </w:pPr>
      <w:r>
        <w:rPr>
          <w:b/>
          <w:bCs/>
          <w:sz w:val="26"/>
          <w:szCs w:val="26"/>
        </w:rPr>
        <w:t xml:space="preserve">Nariai: </w:t>
      </w:r>
    </w:p>
    <w:p w:rsidR="008863C4" w:rsidRPr="003C0EAF" w:rsidRDefault="008863C4" w:rsidP="00411A0B">
      <w:pPr>
        <w:pStyle w:val="Bodytext1"/>
        <w:spacing w:after="0" w:line="302" w:lineRule="exact"/>
        <w:ind w:left="20" w:right="60" w:firstLine="689"/>
        <w:rPr>
          <w:rStyle w:val="Bodytext7"/>
          <w:sz w:val="26"/>
          <w:szCs w:val="26"/>
        </w:rPr>
      </w:pPr>
      <w:r w:rsidRPr="003C0EAF">
        <w:rPr>
          <w:rStyle w:val="Bodytext7"/>
          <w:sz w:val="26"/>
          <w:szCs w:val="26"/>
        </w:rPr>
        <w:t>prof. habil. dr. Marija Barkauskaitė (Lietuvos edukologijos universitetas, socialiniai mokslai, edukologija – 07 S),</w:t>
      </w:r>
    </w:p>
    <w:p w:rsidR="008863C4" w:rsidRPr="003C0EAF" w:rsidRDefault="008863C4" w:rsidP="00411A0B">
      <w:pPr>
        <w:pStyle w:val="Bodytext1"/>
        <w:spacing w:after="0" w:line="302" w:lineRule="exact"/>
        <w:ind w:left="20" w:right="289" w:firstLine="689"/>
        <w:rPr>
          <w:rFonts w:ascii="Lucida Sans" w:hAnsi="Lucida Sans"/>
          <w:sz w:val="26"/>
          <w:szCs w:val="26"/>
        </w:rPr>
      </w:pPr>
      <w:r w:rsidRPr="003C0EAF">
        <w:rPr>
          <w:rStyle w:val="Bodytext7"/>
          <w:sz w:val="26"/>
          <w:szCs w:val="26"/>
        </w:rPr>
        <w:t>prof. dr. Valentina Dagienė   (Vilniaus universitetas,   technologijos mokslai,  informatikos inžinerija –</w:t>
      </w:r>
      <w:r w:rsidRPr="003C0EAF">
        <w:rPr>
          <w:rStyle w:val="Bodytext6"/>
          <w:sz w:val="26"/>
          <w:szCs w:val="26"/>
        </w:rPr>
        <w:t xml:space="preserve"> </w:t>
      </w:r>
      <w:r w:rsidRPr="003C0EAF">
        <w:rPr>
          <w:rStyle w:val="Bodytext7"/>
          <w:sz w:val="26"/>
          <w:szCs w:val="26"/>
        </w:rPr>
        <w:t>07 T),</w:t>
      </w:r>
    </w:p>
    <w:p w:rsidR="008863C4" w:rsidRPr="003C0EAF" w:rsidRDefault="008863C4" w:rsidP="00411A0B">
      <w:pPr>
        <w:pStyle w:val="Bodytext31"/>
        <w:spacing w:before="0" w:after="0" w:line="307" w:lineRule="exact"/>
        <w:ind w:left="20" w:right="-58" w:firstLine="689"/>
        <w:rPr>
          <w:rFonts w:ascii="Lucida Sans" w:hAnsi="Lucida Sans"/>
          <w:sz w:val="26"/>
          <w:szCs w:val="26"/>
        </w:rPr>
      </w:pPr>
      <w:r w:rsidRPr="003C0EAF">
        <w:rPr>
          <w:rStyle w:val="Bodytext32"/>
          <w:sz w:val="26"/>
          <w:szCs w:val="26"/>
        </w:rPr>
        <w:t xml:space="preserve">prof. habil. dr. Artūras </w:t>
      </w:r>
      <w:proofErr w:type="spellStart"/>
      <w:r w:rsidRPr="003C0EAF">
        <w:rPr>
          <w:rStyle w:val="Bodytext32"/>
          <w:sz w:val="26"/>
          <w:szCs w:val="26"/>
        </w:rPr>
        <w:t>Kaklauskas</w:t>
      </w:r>
      <w:proofErr w:type="spellEnd"/>
      <w:r w:rsidRPr="003C0EAF">
        <w:rPr>
          <w:rStyle w:val="Bodytext32"/>
          <w:sz w:val="26"/>
          <w:szCs w:val="26"/>
        </w:rPr>
        <w:t xml:space="preserve"> </w:t>
      </w:r>
      <w:r w:rsidRPr="003C0EAF">
        <w:rPr>
          <w:rStyle w:val="Bodytext34"/>
          <w:sz w:val="26"/>
          <w:szCs w:val="26"/>
        </w:rPr>
        <w:t>(Vilniaus Gedimino technikos universitetas, technologijos mokslai, informatikos inžinerija –</w:t>
      </w:r>
      <w:r w:rsidRPr="003C0EAF">
        <w:rPr>
          <w:rStyle w:val="Bodytext33"/>
          <w:sz w:val="26"/>
          <w:szCs w:val="26"/>
        </w:rPr>
        <w:t xml:space="preserve"> </w:t>
      </w:r>
      <w:r w:rsidRPr="003C0EAF">
        <w:rPr>
          <w:rStyle w:val="Bodytext34"/>
          <w:sz w:val="26"/>
          <w:szCs w:val="26"/>
        </w:rPr>
        <w:t>07 T),</w:t>
      </w:r>
    </w:p>
    <w:p w:rsidR="008863C4" w:rsidRPr="003C0EAF" w:rsidRDefault="008863C4" w:rsidP="00411A0B">
      <w:pPr>
        <w:pStyle w:val="Bodytext31"/>
        <w:spacing w:before="0" w:after="0" w:line="307" w:lineRule="exact"/>
        <w:ind w:left="20" w:right="60" w:firstLine="689"/>
        <w:rPr>
          <w:sz w:val="26"/>
          <w:szCs w:val="26"/>
        </w:rPr>
      </w:pPr>
      <w:r w:rsidRPr="003C0EAF">
        <w:rPr>
          <w:rStyle w:val="Bodytext34"/>
          <w:sz w:val="26"/>
          <w:szCs w:val="26"/>
        </w:rPr>
        <w:t xml:space="preserve">prof. dr. Egidijus </w:t>
      </w:r>
      <w:proofErr w:type="spellStart"/>
      <w:r w:rsidRPr="003C0EAF">
        <w:rPr>
          <w:rStyle w:val="Bodytext34"/>
          <w:sz w:val="26"/>
          <w:szCs w:val="26"/>
        </w:rPr>
        <w:t>Kazanavičius</w:t>
      </w:r>
      <w:proofErr w:type="spellEnd"/>
      <w:r w:rsidRPr="003C0EAF">
        <w:rPr>
          <w:rStyle w:val="Bodytext34"/>
          <w:sz w:val="26"/>
          <w:szCs w:val="26"/>
        </w:rPr>
        <w:t xml:space="preserve"> (Kauno technologijos universitetas, technologijos mokslai, informatikos inžinerija – 07 T).</w:t>
      </w:r>
    </w:p>
    <w:p w:rsidR="008863C4" w:rsidRDefault="008863C4" w:rsidP="00CB6C15">
      <w:pPr>
        <w:pStyle w:val="Default"/>
        <w:jc w:val="both"/>
        <w:rPr>
          <w:sz w:val="26"/>
          <w:szCs w:val="26"/>
        </w:rPr>
      </w:pPr>
      <w:r>
        <w:rPr>
          <w:b/>
          <w:bCs/>
          <w:sz w:val="26"/>
          <w:szCs w:val="26"/>
        </w:rPr>
        <w:t xml:space="preserve">Oponentai: </w:t>
      </w:r>
    </w:p>
    <w:p w:rsidR="008863C4" w:rsidRPr="003C0EAF" w:rsidRDefault="008863C4" w:rsidP="00411A0B">
      <w:pPr>
        <w:pStyle w:val="Bodytext1"/>
        <w:spacing w:after="0" w:line="302" w:lineRule="exact"/>
        <w:ind w:left="20" w:right="60" w:firstLine="689"/>
        <w:rPr>
          <w:rFonts w:ascii="Lucida Sans" w:hAnsi="Lucida Sans"/>
          <w:sz w:val="26"/>
          <w:szCs w:val="26"/>
        </w:rPr>
      </w:pPr>
      <w:r w:rsidRPr="003C0EAF">
        <w:rPr>
          <w:rStyle w:val="Bodytext7"/>
          <w:sz w:val="26"/>
          <w:szCs w:val="26"/>
        </w:rPr>
        <w:t xml:space="preserve">prof. dr. Eduardas </w:t>
      </w:r>
      <w:proofErr w:type="spellStart"/>
      <w:r w:rsidRPr="003C0EAF">
        <w:rPr>
          <w:rStyle w:val="Bodytext7"/>
          <w:sz w:val="26"/>
          <w:szCs w:val="26"/>
        </w:rPr>
        <w:t>Bareiša</w:t>
      </w:r>
      <w:proofErr w:type="spellEnd"/>
      <w:r w:rsidRPr="003C0EAF">
        <w:rPr>
          <w:rStyle w:val="Bodytext7"/>
          <w:sz w:val="26"/>
          <w:szCs w:val="26"/>
        </w:rPr>
        <w:t xml:space="preserve"> (Kauno technologijos universitetas, technologijos mokslai, informatikos inžinerija –</w:t>
      </w:r>
      <w:r w:rsidRPr="003C0EAF">
        <w:rPr>
          <w:rStyle w:val="Bodytext6"/>
          <w:sz w:val="26"/>
          <w:szCs w:val="26"/>
        </w:rPr>
        <w:t xml:space="preserve"> </w:t>
      </w:r>
      <w:r w:rsidRPr="003C0EAF">
        <w:rPr>
          <w:rStyle w:val="Bodytext7"/>
          <w:sz w:val="26"/>
          <w:szCs w:val="26"/>
        </w:rPr>
        <w:t>07 T),</w:t>
      </w:r>
    </w:p>
    <w:p w:rsidR="008863C4" w:rsidRDefault="008863C4" w:rsidP="00411A0B">
      <w:pPr>
        <w:pStyle w:val="Bodytext1"/>
        <w:spacing w:after="0" w:line="302" w:lineRule="exact"/>
        <w:ind w:left="20" w:right="60" w:firstLine="689"/>
        <w:rPr>
          <w:sz w:val="26"/>
          <w:szCs w:val="26"/>
        </w:rPr>
      </w:pPr>
      <w:r w:rsidRPr="003C0EAF">
        <w:rPr>
          <w:rStyle w:val="Bodytext64"/>
          <w:sz w:val="26"/>
          <w:szCs w:val="26"/>
        </w:rPr>
        <w:t xml:space="preserve">doc. dr. Olga </w:t>
      </w:r>
      <w:proofErr w:type="spellStart"/>
      <w:r w:rsidRPr="003C0EAF">
        <w:rPr>
          <w:rStyle w:val="Bodytext64"/>
          <w:sz w:val="26"/>
          <w:szCs w:val="26"/>
        </w:rPr>
        <w:t>Kurasova</w:t>
      </w:r>
      <w:proofErr w:type="spellEnd"/>
      <w:r w:rsidRPr="003C0EAF">
        <w:rPr>
          <w:rStyle w:val="Bodytext64"/>
          <w:sz w:val="26"/>
          <w:szCs w:val="26"/>
        </w:rPr>
        <w:t xml:space="preserve"> (Vilniaus universitetas, </w:t>
      </w:r>
      <w:r w:rsidR="002C511F">
        <w:rPr>
          <w:rStyle w:val="Bodytext64"/>
          <w:sz w:val="26"/>
          <w:szCs w:val="26"/>
        </w:rPr>
        <w:t>fiziniai</w:t>
      </w:r>
      <w:r w:rsidRPr="003C0EAF">
        <w:rPr>
          <w:rStyle w:val="Bodytext64"/>
          <w:sz w:val="26"/>
          <w:szCs w:val="26"/>
        </w:rPr>
        <w:t xml:space="preserve"> mokslai, informatika –</w:t>
      </w:r>
      <w:r w:rsidRPr="003C0EAF">
        <w:rPr>
          <w:rStyle w:val="Bodytext63"/>
          <w:sz w:val="26"/>
          <w:szCs w:val="26"/>
        </w:rPr>
        <w:t xml:space="preserve"> </w:t>
      </w:r>
      <w:r w:rsidRPr="003C0EAF">
        <w:rPr>
          <w:rStyle w:val="Bodytext62"/>
          <w:sz w:val="26"/>
          <w:szCs w:val="26"/>
        </w:rPr>
        <w:t>09 P)</w:t>
      </w:r>
    </w:p>
    <w:p w:rsidR="008863C4" w:rsidRDefault="008863C4" w:rsidP="00CB6C15">
      <w:pPr>
        <w:pStyle w:val="Default"/>
        <w:jc w:val="both"/>
        <w:rPr>
          <w:sz w:val="26"/>
          <w:szCs w:val="26"/>
        </w:rPr>
      </w:pPr>
    </w:p>
    <w:p w:rsidR="008863C4" w:rsidRPr="000B2509" w:rsidRDefault="008863C4" w:rsidP="00411A0B">
      <w:pPr>
        <w:autoSpaceDE w:val="0"/>
        <w:autoSpaceDN w:val="0"/>
        <w:adjustRightInd w:val="0"/>
        <w:jc w:val="both"/>
        <w:rPr>
          <w:rFonts w:eastAsia="LMRoman12-Regular"/>
          <w:lang w:eastAsia="lt-LT"/>
        </w:rPr>
      </w:pPr>
      <w:r>
        <w:rPr>
          <w:sz w:val="26"/>
          <w:szCs w:val="26"/>
        </w:rPr>
        <w:t xml:space="preserve">Disertacija bus ginama viešame Vilniaus universiteto Informatikos inžinerijos mokslo krypties tarybos posėdyje 2013 m. vasario 12 d. 13 val. </w:t>
      </w:r>
      <w:r w:rsidRPr="00411A0B">
        <w:rPr>
          <w:sz w:val="26"/>
          <w:szCs w:val="26"/>
        </w:rPr>
        <w:t>Vilniaus universiteto Matematikos ir informatikos instituto 203 auditorijoje.</w:t>
      </w:r>
    </w:p>
    <w:p w:rsidR="008863C4" w:rsidRDefault="008863C4" w:rsidP="00CB6C15">
      <w:pPr>
        <w:pStyle w:val="Default"/>
        <w:jc w:val="both"/>
        <w:rPr>
          <w:sz w:val="26"/>
          <w:szCs w:val="26"/>
        </w:rPr>
      </w:pPr>
    </w:p>
    <w:p w:rsidR="008863C4" w:rsidRDefault="008863C4" w:rsidP="00CB6C15">
      <w:pPr>
        <w:pStyle w:val="Default"/>
        <w:jc w:val="both"/>
        <w:rPr>
          <w:sz w:val="26"/>
          <w:szCs w:val="26"/>
        </w:rPr>
      </w:pPr>
      <w:r>
        <w:rPr>
          <w:sz w:val="26"/>
          <w:szCs w:val="26"/>
        </w:rPr>
        <w:t xml:space="preserve">Adresas: Akademijos g. 4, LT-08663, Vilnius, Lietuva </w:t>
      </w:r>
    </w:p>
    <w:p w:rsidR="008863C4" w:rsidRDefault="008863C4" w:rsidP="00CB6C15">
      <w:pPr>
        <w:pStyle w:val="Default"/>
        <w:jc w:val="both"/>
        <w:rPr>
          <w:sz w:val="26"/>
          <w:szCs w:val="26"/>
        </w:rPr>
      </w:pPr>
    </w:p>
    <w:p w:rsidR="008863C4" w:rsidRDefault="008863C4" w:rsidP="00CB6C15">
      <w:pPr>
        <w:pStyle w:val="Default"/>
        <w:jc w:val="both"/>
        <w:rPr>
          <w:sz w:val="26"/>
          <w:szCs w:val="26"/>
        </w:rPr>
      </w:pPr>
    </w:p>
    <w:p w:rsidR="008863C4" w:rsidRDefault="008863C4" w:rsidP="00CB6C15">
      <w:pPr>
        <w:pStyle w:val="Default"/>
        <w:jc w:val="both"/>
        <w:rPr>
          <w:sz w:val="26"/>
          <w:szCs w:val="26"/>
        </w:rPr>
      </w:pPr>
      <w:r>
        <w:rPr>
          <w:sz w:val="26"/>
          <w:szCs w:val="26"/>
        </w:rPr>
        <w:t>Disertacijos santrauka išsiuntinėta 201</w:t>
      </w:r>
      <w:r w:rsidR="00530F34">
        <w:rPr>
          <w:sz w:val="26"/>
          <w:szCs w:val="26"/>
        </w:rPr>
        <w:t>3</w:t>
      </w:r>
      <w:r>
        <w:rPr>
          <w:sz w:val="26"/>
          <w:szCs w:val="26"/>
        </w:rPr>
        <w:t xml:space="preserve"> m. </w:t>
      </w:r>
      <w:r w:rsidR="00530F34">
        <w:rPr>
          <w:sz w:val="26"/>
          <w:szCs w:val="26"/>
        </w:rPr>
        <w:t>sausio</w:t>
      </w:r>
      <w:r>
        <w:rPr>
          <w:sz w:val="26"/>
          <w:szCs w:val="26"/>
        </w:rPr>
        <w:t xml:space="preserve"> 1</w:t>
      </w:r>
      <w:r w:rsidR="00530F34">
        <w:rPr>
          <w:sz w:val="26"/>
          <w:szCs w:val="26"/>
        </w:rPr>
        <w:t>1</w:t>
      </w:r>
      <w:r>
        <w:rPr>
          <w:sz w:val="26"/>
          <w:szCs w:val="26"/>
        </w:rPr>
        <w:t xml:space="preserve"> d. </w:t>
      </w:r>
    </w:p>
    <w:p w:rsidR="008863C4" w:rsidRDefault="008863C4" w:rsidP="00CB6C15">
      <w:pPr>
        <w:pStyle w:val="Default"/>
        <w:jc w:val="both"/>
        <w:rPr>
          <w:sz w:val="26"/>
          <w:szCs w:val="26"/>
        </w:rPr>
      </w:pPr>
    </w:p>
    <w:p w:rsidR="008863C4" w:rsidRDefault="008863C4" w:rsidP="00CB6C15">
      <w:pPr>
        <w:rPr>
          <w:sz w:val="26"/>
          <w:szCs w:val="26"/>
        </w:rPr>
      </w:pPr>
      <w:r>
        <w:rPr>
          <w:sz w:val="26"/>
          <w:szCs w:val="26"/>
        </w:rPr>
        <w:t>Disertaciją galima peržiūrėti Vilniaus universiteto bibliotekoje</w:t>
      </w:r>
    </w:p>
    <w:p w:rsidR="008863C4" w:rsidRDefault="008863C4">
      <w:pPr>
        <w:rPr>
          <w:sz w:val="26"/>
          <w:szCs w:val="26"/>
        </w:rPr>
      </w:pPr>
      <w:r>
        <w:rPr>
          <w:sz w:val="26"/>
          <w:szCs w:val="26"/>
        </w:rPr>
        <w:br w:type="page"/>
      </w:r>
    </w:p>
    <w:p w:rsidR="008863C4" w:rsidRDefault="008863C4" w:rsidP="00CB6C15">
      <w:pPr>
        <w:rPr>
          <w:rFonts w:ascii="Times-Roman" w:hAnsi="Times-Roman" w:cs="Times-Roman"/>
          <w:sz w:val="26"/>
          <w:szCs w:val="26"/>
        </w:rPr>
      </w:pPr>
    </w:p>
    <w:p w:rsidR="008863C4" w:rsidRPr="00411A0B" w:rsidRDefault="008863C4" w:rsidP="00CB6C15">
      <w:pPr>
        <w:jc w:val="center"/>
        <w:rPr>
          <w:rFonts w:ascii="Times-Roman" w:hAnsi="Times-Roman" w:cs="Times-Roman"/>
          <w:sz w:val="28"/>
          <w:szCs w:val="28"/>
        </w:rPr>
      </w:pPr>
      <w:r w:rsidRPr="00411A0B">
        <w:rPr>
          <w:rFonts w:ascii="Times-Roman" w:hAnsi="Times-Roman" w:cs="Times-Roman"/>
          <w:sz w:val="28"/>
          <w:szCs w:val="28"/>
        </w:rPr>
        <w:t>VILNIUS UNIVERSITY</w:t>
      </w:r>
    </w:p>
    <w:p w:rsidR="008863C4" w:rsidRPr="00626EC2" w:rsidRDefault="008863C4" w:rsidP="00626EC2">
      <w:pPr>
        <w:pStyle w:val="Titleinstitute"/>
        <w:spacing w:before="2880" w:after="240"/>
        <w:jc w:val="center"/>
        <w:rPr>
          <w:color w:val="000000"/>
          <w:sz w:val="26"/>
          <w:szCs w:val="26"/>
        </w:rPr>
      </w:pPr>
      <w:r w:rsidRPr="00626EC2">
        <w:rPr>
          <w:color w:val="000000"/>
          <w:sz w:val="26"/>
          <w:szCs w:val="26"/>
        </w:rPr>
        <w:t>Silvija Sėrikovienė</w:t>
      </w:r>
    </w:p>
    <w:p w:rsidR="008863C4" w:rsidRDefault="008863C4" w:rsidP="00CB6C15">
      <w:pPr>
        <w:jc w:val="center"/>
        <w:rPr>
          <w:rFonts w:ascii="Times-Roman" w:hAnsi="Times-Roman" w:cs="Times-Roman"/>
          <w:sz w:val="26"/>
          <w:szCs w:val="26"/>
        </w:rPr>
      </w:pPr>
    </w:p>
    <w:p w:rsidR="008863C4" w:rsidRDefault="008863C4" w:rsidP="00CB6C15">
      <w:pPr>
        <w:jc w:val="center"/>
        <w:rPr>
          <w:rFonts w:ascii="Times-Roman" w:hAnsi="Times-Roman" w:cs="Times-Roman"/>
          <w:sz w:val="26"/>
          <w:szCs w:val="26"/>
        </w:rPr>
      </w:pPr>
    </w:p>
    <w:p w:rsidR="008863C4" w:rsidRDefault="008863C4" w:rsidP="00CB6C15">
      <w:pPr>
        <w:jc w:val="center"/>
        <w:rPr>
          <w:rFonts w:ascii="Times-Roman" w:hAnsi="Times-Roman" w:cs="Times-Roman"/>
          <w:sz w:val="26"/>
          <w:szCs w:val="26"/>
        </w:rPr>
      </w:pPr>
    </w:p>
    <w:p w:rsidR="008863C4" w:rsidRDefault="008863C4" w:rsidP="00CB6C15">
      <w:pPr>
        <w:jc w:val="center"/>
        <w:rPr>
          <w:rFonts w:ascii="Times-Roman" w:hAnsi="Times-Roman" w:cs="Times-Roman"/>
          <w:sz w:val="26"/>
          <w:szCs w:val="26"/>
        </w:rPr>
      </w:pPr>
    </w:p>
    <w:p w:rsidR="008863C4" w:rsidRDefault="008863C4" w:rsidP="00CB6C15">
      <w:pPr>
        <w:jc w:val="center"/>
        <w:rPr>
          <w:rFonts w:ascii="Times-Roman" w:hAnsi="Times-Roman" w:cs="Times-Roman"/>
          <w:sz w:val="26"/>
          <w:szCs w:val="26"/>
        </w:rPr>
      </w:pPr>
    </w:p>
    <w:p w:rsidR="008863C4" w:rsidRDefault="008863C4" w:rsidP="00CB6C15">
      <w:pPr>
        <w:jc w:val="center"/>
        <w:rPr>
          <w:sz w:val="24"/>
          <w:szCs w:val="24"/>
        </w:rPr>
      </w:pPr>
      <w:r w:rsidRPr="00CB6C15">
        <w:rPr>
          <w:sz w:val="24"/>
          <w:szCs w:val="24"/>
        </w:rPr>
        <w:t>RESEARCH ON APPLICATION OF LEARNING OBJECTS REUSABILITY AND QUALITY EVALUATION METHODS</w:t>
      </w:r>
    </w:p>
    <w:p w:rsidR="008863C4" w:rsidRPr="00626EC2" w:rsidRDefault="008863C4" w:rsidP="00626EC2">
      <w:pPr>
        <w:pStyle w:val="Titleinstitute"/>
        <w:spacing w:before="840"/>
        <w:jc w:val="center"/>
        <w:rPr>
          <w:color w:val="000000"/>
          <w:sz w:val="26"/>
          <w:szCs w:val="26"/>
        </w:rPr>
      </w:pPr>
    </w:p>
    <w:p w:rsidR="008863C4" w:rsidRPr="000A1BC1" w:rsidRDefault="008863C4" w:rsidP="00626EC2">
      <w:pPr>
        <w:pStyle w:val="Titleinstitute"/>
        <w:spacing w:before="840"/>
        <w:jc w:val="center"/>
        <w:rPr>
          <w:sz w:val="26"/>
          <w:szCs w:val="26"/>
          <w:lang w:val="en-GB"/>
        </w:rPr>
      </w:pPr>
      <w:r w:rsidRPr="000A1BC1">
        <w:rPr>
          <w:color w:val="000000"/>
          <w:sz w:val="26"/>
          <w:szCs w:val="26"/>
          <w:lang w:val="en-GB"/>
        </w:rPr>
        <w:t>Summary of Doctora</w:t>
      </w:r>
      <w:r w:rsidRPr="000A1BC1">
        <w:rPr>
          <w:sz w:val="26"/>
          <w:szCs w:val="26"/>
          <w:lang w:val="en-GB"/>
        </w:rPr>
        <w:t xml:space="preserve">l Dissertation </w:t>
      </w:r>
    </w:p>
    <w:p w:rsidR="008863C4" w:rsidRPr="000A1BC1" w:rsidRDefault="008863C4" w:rsidP="00CB6C15">
      <w:pPr>
        <w:jc w:val="center"/>
        <w:rPr>
          <w:sz w:val="26"/>
          <w:szCs w:val="26"/>
          <w:lang w:val="en-GB"/>
        </w:rPr>
      </w:pPr>
      <w:r w:rsidRPr="000A1BC1">
        <w:rPr>
          <w:sz w:val="26"/>
          <w:szCs w:val="26"/>
          <w:lang w:val="en-GB"/>
        </w:rPr>
        <w:t xml:space="preserve">Technological Sciences, Informatics Engineering (07 T) </w:t>
      </w:r>
    </w:p>
    <w:p w:rsidR="008863C4" w:rsidRDefault="008863C4" w:rsidP="00B5155B">
      <w:pPr>
        <w:spacing w:before="3600"/>
        <w:jc w:val="center"/>
        <w:rPr>
          <w:rFonts w:ascii="Times-Roman" w:hAnsi="Times-Roman" w:cs="Times-Roman"/>
          <w:sz w:val="26"/>
          <w:szCs w:val="26"/>
        </w:rPr>
      </w:pPr>
      <w:r>
        <w:rPr>
          <w:rFonts w:ascii="Times-Roman" w:hAnsi="Times-Roman" w:cs="Times-Roman"/>
          <w:sz w:val="26"/>
          <w:szCs w:val="26"/>
        </w:rPr>
        <w:t>Vilnius, 201</w:t>
      </w:r>
      <w:r w:rsidR="002C511F">
        <w:rPr>
          <w:rFonts w:ascii="Times-Roman" w:hAnsi="Times-Roman" w:cs="Times-Roman"/>
          <w:sz w:val="26"/>
          <w:szCs w:val="26"/>
        </w:rPr>
        <w:t>3</w:t>
      </w:r>
    </w:p>
    <w:p w:rsidR="008863C4" w:rsidRPr="000A1BC1" w:rsidRDefault="008863C4" w:rsidP="0028331C">
      <w:pPr>
        <w:rPr>
          <w:lang w:val="en-GB"/>
        </w:rPr>
      </w:pPr>
      <w:r>
        <w:rPr>
          <w:rFonts w:ascii="Times-Roman" w:hAnsi="Times-Roman" w:cs="Times-Roman"/>
          <w:sz w:val="26"/>
          <w:szCs w:val="26"/>
        </w:rPr>
        <w:br w:type="page"/>
      </w:r>
      <w:proofErr w:type="spellStart"/>
      <w:r w:rsidR="00530F34">
        <w:lastRenderedPageBreak/>
        <w:t>Doctoral</w:t>
      </w:r>
      <w:proofErr w:type="spellEnd"/>
      <w:r w:rsidR="00530F34">
        <w:t xml:space="preserve"> </w:t>
      </w:r>
      <w:proofErr w:type="spellStart"/>
      <w:r w:rsidR="00530F34">
        <w:t>dissertation</w:t>
      </w:r>
      <w:proofErr w:type="spellEnd"/>
      <w:r w:rsidR="00530F34">
        <w:t xml:space="preserve"> </w:t>
      </w:r>
      <w:proofErr w:type="spellStart"/>
      <w:r w:rsidR="00530F34">
        <w:t>was</w:t>
      </w:r>
      <w:proofErr w:type="spellEnd"/>
      <w:r w:rsidR="00530F34">
        <w:t xml:space="preserve"> </w:t>
      </w:r>
      <w:proofErr w:type="spellStart"/>
      <w:r w:rsidR="00530F34">
        <w:t>prepared</w:t>
      </w:r>
      <w:proofErr w:type="spellEnd"/>
      <w:r w:rsidR="00530F34">
        <w:t xml:space="preserve"> </w:t>
      </w:r>
      <w:proofErr w:type="spellStart"/>
      <w:r w:rsidR="00530F34">
        <w:t>at</w:t>
      </w:r>
      <w:proofErr w:type="spellEnd"/>
      <w:r w:rsidR="00530F34">
        <w:t xml:space="preserve"> Institute </w:t>
      </w:r>
      <w:proofErr w:type="spellStart"/>
      <w:r w:rsidR="00530F34">
        <w:t>of</w:t>
      </w:r>
      <w:proofErr w:type="spellEnd"/>
      <w:r w:rsidR="00530F34">
        <w:t xml:space="preserve"> </w:t>
      </w:r>
      <w:proofErr w:type="spellStart"/>
      <w:r w:rsidR="00530F34">
        <w:t>Mathematics</w:t>
      </w:r>
      <w:proofErr w:type="spellEnd"/>
      <w:r w:rsidR="00530F34">
        <w:t xml:space="preserve"> </w:t>
      </w:r>
      <w:proofErr w:type="spellStart"/>
      <w:r w:rsidR="00530F34">
        <w:t>and</w:t>
      </w:r>
      <w:proofErr w:type="spellEnd"/>
      <w:r w:rsidR="00530F34">
        <w:t xml:space="preserve"> </w:t>
      </w:r>
      <w:proofErr w:type="spellStart"/>
      <w:r w:rsidR="00530F34">
        <w:t>Informatics</w:t>
      </w:r>
      <w:proofErr w:type="spellEnd"/>
      <w:r w:rsidR="00530F34">
        <w:t xml:space="preserve"> </w:t>
      </w:r>
      <w:proofErr w:type="spellStart"/>
      <w:r w:rsidR="00530F34">
        <w:t>of</w:t>
      </w:r>
      <w:proofErr w:type="spellEnd"/>
      <w:r w:rsidR="00530F34">
        <w:t xml:space="preserve"> Vilnius </w:t>
      </w:r>
      <w:proofErr w:type="spellStart"/>
      <w:r w:rsidR="00530F34">
        <w:t>University</w:t>
      </w:r>
      <w:proofErr w:type="spellEnd"/>
      <w:r w:rsidR="00530F34">
        <w:t xml:space="preserve"> </w:t>
      </w:r>
      <w:proofErr w:type="spellStart"/>
      <w:r w:rsidR="00530F34">
        <w:t>in</w:t>
      </w:r>
      <w:proofErr w:type="spellEnd"/>
      <w:r w:rsidR="00530F34">
        <w:t xml:space="preserve"> 2008-2012.</w:t>
      </w:r>
    </w:p>
    <w:p w:rsidR="008863C4" w:rsidRPr="000A1BC1" w:rsidRDefault="008863C4" w:rsidP="00CB6C15">
      <w:pPr>
        <w:pStyle w:val="Default"/>
        <w:jc w:val="both"/>
        <w:rPr>
          <w:lang w:val="en-GB"/>
        </w:rPr>
      </w:pPr>
    </w:p>
    <w:p w:rsidR="008863C4" w:rsidRPr="000A1BC1" w:rsidRDefault="008863C4" w:rsidP="00CB6C15">
      <w:pPr>
        <w:pStyle w:val="Default"/>
        <w:jc w:val="both"/>
        <w:rPr>
          <w:lang w:val="en-GB"/>
        </w:rPr>
      </w:pPr>
      <w:r w:rsidRPr="000A1BC1">
        <w:rPr>
          <w:b/>
          <w:bCs/>
          <w:lang w:val="en-GB"/>
        </w:rPr>
        <w:t xml:space="preserve">Scientific Supervisor </w:t>
      </w:r>
    </w:p>
    <w:p w:rsidR="008863C4" w:rsidRPr="000A1BC1" w:rsidRDefault="008863C4" w:rsidP="00411A0B">
      <w:pPr>
        <w:pStyle w:val="Default"/>
        <w:ind w:firstLine="720"/>
        <w:jc w:val="both"/>
        <w:rPr>
          <w:lang w:val="en-GB"/>
        </w:rPr>
      </w:pPr>
      <w:r w:rsidRPr="000A1BC1">
        <w:rPr>
          <w:lang w:val="en-GB"/>
        </w:rPr>
        <w:t xml:space="preserve">Prof. Dr. </w:t>
      </w:r>
      <w:proofErr w:type="spellStart"/>
      <w:r w:rsidRPr="00530F34">
        <w:rPr>
          <w:color w:val="000000" w:themeColor="text1"/>
          <w:lang w:val="en-GB"/>
        </w:rPr>
        <w:t>Habil</w:t>
      </w:r>
      <w:proofErr w:type="spellEnd"/>
      <w:r w:rsidRPr="00530F34">
        <w:rPr>
          <w:color w:val="000000" w:themeColor="text1"/>
          <w:lang w:val="en-GB"/>
        </w:rPr>
        <w:t>.</w:t>
      </w:r>
      <w:r w:rsidRPr="000A1BC1">
        <w:rPr>
          <w:lang w:val="en-GB"/>
        </w:rPr>
        <w:t xml:space="preserve"> </w:t>
      </w:r>
      <w:proofErr w:type="gramStart"/>
      <w:r w:rsidRPr="000A1BC1">
        <w:rPr>
          <w:lang w:val="en-GB"/>
        </w:rPr>
        <w:t xml:space="preserve">Jonas </w:t>
      </w:r>
      <w:proofErr w:type="spellStart"/>
      <w:r w:rsidRPr="000A1BC1">
        <w:rPr>
          <w:lang w:val="en-GB"/>
        </w:rPr>
        <w:t>Mockus</w:t>
      </w:r>
      <w:proofErr w:type="spellEnd"/>
      <w:r w:rsidRPr="000A1BC1">
        <w:rPr>
          <w:lang w:val="en-GB"/>
        </w:rPr>
        <w:t xml:space="preserve"> (Vilnius University, Technological Sciences, Informatics Engineering – 07 T).</w:t>
      </w:r>
      <w:proofErr w:type="gramEnd"/>
      <w:r w:rsidRPr="000A1BC1">
        <w:rPr>
          <w:lang w:val="en-GB"/>
        </w:rPr>
        <w:t xml:space="preserve"> </w:t>
      </w:r>
    </w:p>
    <w:p w:rsidR="008863C4" w:rsidRPr="000A1BC1" w:rsidRDefault="008863C4" w:rsidP="00CB6C15">
      <w:pPr>
        <w:pStyle w:val="Default"/>
        <w:ind w:left="720"/>
        <w:jc w:val="both"/>
        <w:rPr>
          <w:lang w:val="en-GB"/>
        </w:rPr>
      </w:pPr>
    </w:p>
    <w:p w:rsidR="008863C4" w:rsidRPr="000A1BC1" w:rsidRDefault="008863C4" w:rsidP="00CB6C15">
      <w:pPr>
        <w:pStyle w:val="Default"/>
        <w:jc w:val="both"/>
        <w:rPr>
          <w:b/>
          <w:bCs/>
          <w:lang w:val="en-GB"/>
        </w:rPr>
      </w:pPr>
      <w:r w:rsidRPr="000A1BC1">
        <w:rPr>
          <w:b/>
          <w:bCs/>
          <w:lang w:val="en-GB"/>
        </w:rPr>
        <w:t>The dissertation will be defended at the Council of Science Field of Informatics Engineering at Institute of Mathematics and Informatics</w:t>
      </w:r>
      <w:r w:rsidR="00530F34">
        <w:rPr>
          <w:b/>
          <w:bCs/>
          <w:lang w:val="en-GB"/>
        </w:rPr>
        <w:t xml:space="preserve"> of</w:t>
      </w:r>
      <w:r w:rsidR="00530F34" w:rsidRPr="00530F34">
        <w:rPr>
          <w:b/>
          <w:bCs/>
          <w:lang w:val="en-GB"/>
        </w:rPr>
        <w:t xml:space="preserve"> </w:t>
      </w:r>
      <w:r w:rsidR="00530F34" w:rsidRPr="000A1BC1">
        <w:rPr>
          <w:b/>
          <w:bCs/>
          <w:lang w:val="en-GB"/>
        </w:rPr>
        <w:t>Vilnius University</w:t>
      </w:r>
      <w:r w:rsidRPr="000A1BC1">
        <w:rPr>
          <w:b/>
          <w:bCs/>
          <w:lang w:val="en-GB"/>
        </w:rPr>
        <w:t xml:space="preserve">: </w:t>
      </w:r>
    </w:p>
    <w:p w:rsidR="008863C4" w:rsidRPr="000A1BC1" w:rsidRDefault="008863C4" w:rsidP="00CB6C15">
      <w:pPr>
        <w:pStyle w:val="Default"/>
        <w:jc w:val="both"/>
      </w:pPr>
    </w:p>
    <w:p w:rsidR="008863C4" w:rsidRPr="000A1BC1" w:rsidRDefault="008863C4" w:rsidP="00CB6C15">
      <w:pPr>
        <w:pStyle w:val="Default"/>
        <w:jc w:val="both"/>
        <w:rPr>
          <w:lang w:val="en-GB"/>
        </w:rPr>
      </w:pPr>
      <w:r w:rsidRPr="000A1BC1">
        <w:rPr>
          <w:b/>
          <w:bCs/>
          <w:lang w:val="en-GB"/>
        </w:rPr>
        <w:t xml:space="preserve">Chairman </w:t>
      </w:r>
    </w:p>
    <w:p w:rsidR="008863C4" w:rsidRPr="000A1BC1" w:rsidRDefault="008863C4" w:rsidP="00570BFA">
      <w:pPr>
        <w:pStyle w:val="Default"/>
        <w:ind w:firstLine="709"/>
        <w:jc w:val="both"/>
        <w:rPr>
          <w:lang w:val="en-GB"/>
        </w:rPr>
      </w:pPr>
      <w:r w:rsidRPr="000A1BC1">
        <w:rPr>
          <w:lang w:val="en-GB"/>
        </w:rPr>
        <w:t xml:space="preserve">Prof. Dr. </w:t>
      </w:r>
      <w:proofErr w:type="spellStart"/>
      <w:r w:rsidRPr="000A1BC1">
        <w:rPr>
          <w:lang w:val="en-GB"/>
        </w:rPr>
        <w:t>Habil</w:t>
      </w:r>
      <w:proofErr w:type="spellEnd"/>
      <w:r w:rsidRPr="000A1BC1">
        <w:rPr>
          <w:lang w:val="en-GB"/>
        </w:rPr>
        <w:t xml:space="preserve">. </w:t>
      </w:r>
      <w:proofErr w:type="spellStart"/>
      <w:r w:rsidRPr="000A1BC1">
        <w:rPr>
          <w:lang w:val="en-GB"/>
        </w:rPr>
        <w:t>Gintautas</w:t>
      </w:r>
      <w:proofErr w:type="spellEnd"/>
      <w:r w:rsidRPr="000A1BC1">
        <w:rPr>
          <w:lang w:val="en-GB"/>
        </w:rPr>
        <w:t xml:space="preserve"> </w:t>
      </w:r>
      <w:proofErr w:type="spellStart"/>
      <w:r w:rsidRPr="000A1BC1">
        <w:rPr>
          <w:lang w:val="en-GB"/>
        </w:rPr>
        <w:t>Dzemyda</w:t>
      </w:r>
      <w:proofErr w:type="spellEnd"/>
      <w:r w:rsidRPr="000A1BC1">
        <w:rPr>
          <w:lang w:val="en-GB"/>
        </w:rPr>
        <w:t xml:space="preserve"> (</w:t>
      </w:r>
      <w:smartTag w:uri="urn:schemas-microsoft-com:office:smarttags" w:element="PlaceName">
        <w:smartTag w:uri="urn:schemas-microsoft-com:office:smarttags" w:element="place">
          <w:r w:rsidRPr="000A1BC1">
            <w:rPr>
              <w:lang w:val="en-GB"/>
            </w:rPr>
            <w:t>Vilnius</w:t>
          </w:r>
        </w:smartTag>
        <w:r w:rsidRPr="000A1BC1">
          <w:rPr>
            <w:lang w:val="en-GB"/>
          </w:rPr>
          <w:t xml:space="preserve"> </w:t>
        </w:r>
        <w:smartTag w:uri="urn:schemas-microsoft-com:office:smarttags" w:element="PlaceType">
          <w:r w:rsidRPr="000A1BC1">
            <w:rPr>
              <w:lang w:val="en-GB"/>
            </w:rPr>
            <w:t>University</w:t>
          </w:r>
        </w:smartTag>
      </w:smartTag>
      <w:r w:rsidRPr="000A1BC1">
        <w:rPr>
          <w:lang w:val="en-GB"/>
        </w:rPr>
        <w:t xml:space="preserve">, Technological Sciences, Informatics Engineering – 07 T) </w:t>
      </w:r>
    </w:p>
    <w:p w:rsidR="008863C4" w:rsidRPr="000A1BC1" w:rsidRDefault="008863C4" w:rsidP="00CB6C15">
      <w:pPr>
        <w:pStyle w:val="Default"/>
        <w:ind w:left="720"/>
        <w:jc w:val="both"/>
        <w:rPr>
          <w:lang w:val="en-GB"/>
        </w:rPr>
      </w:pPr>
    </w:p>
    <w:p w:rsidR="008863C4" w:rsidRPr="000A1BC1" w:rsidRDefault="008863C4" w:rsidP="00CB6C15">
      <w:pPr>
        <w:pStyle w:val="Default"/>
        <w:jc w:val="both"/>
        <w:rPr>
          <w:b/>
          <w:bCs/>
          <w:lang w:val="en-GB"/>
        </w:rPr>
      </w:pPr>
      <w:r w:rsidRPr="000A1BC1">
        <w:rPr>
          <w:b/>
          <w:bCs/>
          <w:lang w:val="en-GB"/>
        </w:rPr>
        <w:t xml:space="preserve">Members: </w:t>
      </w:r>
    </w:p>
    <w:p w:rsidR="008863C4" w:rsidRPr="000A1BC1" w:rsidRDefault="008863C4" w:rsidP="00CB6C15">
      <w:pPr>
        <w:pStyle w:val="Default"/>
        <w:jc w:val="both"/>
        <w:rPr>
          <w:lang w:val="en-GB"/>
        </w:rPr>
      </w:pPr>
    </w:p>
    <w:p w:rsidR="008863C4" w:rsidRPr="000A1BC1" w:rsidRDefault="008863C4" w:rsidP="00570BFA">
      <w:pPr>
        <w:ind w:firstLine="709"/>
        <w:jc w:val="both"/>
        <w:rPr>
          <w:sz w:val="24"/>
          <w:szCs w:val="24"/>
          <w:lang w:val="en-GB"/>
        </w:rPr>
      </w:pPr>
      <w:r w:rsidRPr="000A1BC1">
        <w:rPr>
          <w:sz w:val="24"/>
          <w:szCs w:val="24"/>
          <w:lang w:val="en-GB"/>
        </w:rPr>
        <w:t xml:space="preserve">Prof. Dr. </w:t>
      </w:r>
      <w:proofErr w:type="spellStart"/>
      <w:r w:rsidRPr="000A1BC1">
        <w:rPr>
          <w:sz w:val="24"/>
          <w:szCs w:val="24"/>
          <w:lang w:val="en-GB"/>
        </w:rPr>
        <w:t>Habil</w:t>
      </w:r>
      <w:proofErr w:type="spellEnd"/>
      <w:r w:rsidRPr="000A1BC1">
        <w:rPr>
          <w:sz w:val="24"/>
          <w:szCs w:val="24"/>
          <w:lang w:val="en-GB"/>
        </w:rPr>
        <w:t xml:space="preserve">. </w:t>
      </w:r>
      <w:proofErr w:type="spellStart"/>
      <w:r w:rsidRPr="000A1BC1">
        <w:rPr>
          <w:sz w:val="24"/>
          <w:szCs w:val="24"/>
          <w:lang w:val="en-GB"/>
        </w:rPr>
        <w:t>Marija</w:t>
      </w:r>
      <w:proofErr w:type="spellEnd"/>
      <w:r w:rsidRPr="000A1BC1">
        <w:rPr>
          <w:sz w:val="24"/>
          <w:szCs w:val="24"/>
          <w:lang w:val="en-GB"/>
        </w:rPr>
        <w:t xml:space="preserve"> </w:t>
      </w:r>
      <w:proofErr w:type="spellStart"/>
      <w:r w:rsidRPr="000A1BC1">
        <w:rPr>
          <w:sz w:val="24"/>
          <w:szCs w:val="24"/>
          <w:lang w:val="en-GB"/>
        </w:rPr>
        <w:t>Barkauskaitė</w:t>
      </w:r>
      <w:proofErr w:type="spellEnd"/>
      <w:r w:rsidRPr="000A1BC1">
        <w:rPr>
          <w:sz w:val="24"/>
          <w:szCs w:val="24"/>
          <w:lang w:val="en-GB"/>
        </w:rPr>
        <w:t xml:space="preserve"> (</w:t>
      </w:r>
      <w:smartTag w:uri="urn:schemas-microsoft-com:office:smarttags" w:element="PlaceName">
        <w:smartTag w:uri="urn:schemas-microsoft-com:office:smarttags" w:element="place">
          <w:r w:rsidRPr="000A1BC1">
            <w:rPr>
              <w:sz w:val="24"/>
              <w:szCs w:val="24"/>
              <w:lang w:val="en-GB"/>
            </w:rPr>
            <w:t>Lithuanian</w:t>
          </w:r>
        </w:smartTag>
        <w:r w:rsidRPr="000A1BC1">
          <w:rPr>
            <w:sz w:val="24"/>
            <w:szCs w:val="24"/>
            <w:lang w:val="en-GB"/>
          </w:rPr>
          <w:t xml:space="preserve"> </w:t>
        </w:r>
        <w:smartTag w:uri="urn:schemas-microsoft-com:office:smarttags" w:element="PlaceType">
          <w:r w:rsidRPr="000A1BC1">
            <w:rPr>
              <w:sz w:val="24"/>
              <w:szCs w:val="24"/>
              <w:lang w:val="en-GB"/>
            </w:rPr>
            <w:t>University</w:t>
          </w:r>
        </w:smartTag>
      </w:smartTag>
      <w:r w:rsidRPr="000A1BC1">
        <w:rPr>
          <w:sz w:val="24"/>
          <w:szCs w:val="24"/>
          <w:lang w:val="en-GB"/>
        </w:rPr>
        <w:t xml:space="preserve"> of Educational Sciences, Social Sciences, </w:t>
      </w:r>
      <w:proofErr w:type="spellStart"/>
      <w:r w:rsidRPr="000A1BC1">
        <w:rPr>
          <w:sz w:val="24"/>
          <w:szCs w:val="24"/>
          <w:lang w:val="en-GB"/>
        </w:rPr>
        <w:t>Educology</w:t>
      </w:r>
      <w:proofErr w:type="spellEnd"/>
      <w:r w:rsidRPr="000A1BC1">
        <w:rPr>
          <w:sz w:val="24"/>
          <w:szCs w:val="24"/>
          <w:lang w:val="en-GB"/>
        </w:rPr>
        <w:t xml:space="preserve"> – 07 S),</w:t>
      </w:r>
    </w:p>
    <w:p w:rsidR="008863C4" w:rsidRPr="000A1BC1" w:rsidRDefault="008863C4" w:rsidP="00570BFA">
      <w:pPr>
        <w:ind w:firstLine="709"/>
        <w:jc w:val="both"/>
        <w:rPr>
          <w:sz w:val="24"/>
          <w:szCs w:val="24"/>
          <w:lang w:val="en-GB"/>
        </w:rPr>
      </w:pPr>
      <w:r w:rsidRPr="000A1BC1">
        <w:rPr>
          <w:sz w:val="24"/>
          <w:szCs w:val="24"/>
          <w:lang w:val="en-GB"/>
        </w:rPr>
        <w:t xml:space="preserve">Prof. Dr. </w:t>
      </w:r>
      <w:proofErr w:type="spellStart"/>
      <w:r w:rsidRPr="000A1BC1">
        <w:rPr>
          <w:sz w:val="24"/>
          <w:szCs w:val="24"/>
          <w:lang w:val="en-GB"/>
        </w:rPr>
        <w:t>Valentina</w:t>
      </w:r>
      <w:proofErr w:type="spellEnd"/>
      <w:r w:rsidRPr="000A1BC1">
        <w:rPr>
          <w:sz w:val="24"/>
          <w:szCs w:val="24"/>
          <w:lang w:val="en-GB"/>
        </w:rPr>
        <w:t xml:space="preserve"> </w:t>
      </w:r>
      <w:proofErr w:type="spellStart"/>
      <w:r w:rsidRPr="000A1BC1">
        <w:rPr>
          <w:sz w:val="24"/>
          <w:szCs w:val="24"/>
          <w:lang w:val="en-GB"/>
        </w:rPr>
        <w:t>Dagienė</w:t>
      </w:r>
      <w:proofErr w:type="spellEnd"/>
      <w:r w:rsidRPr="000A1BC1">
        <w:rPr>
          <w:sz w:val="24"/>
          <w:szCs w:val="24"/>
          <w:lang w:val="en-GB"/>
        </w:rPr>
        <w:t xml:space="preserve"> (</w:t>
      </w:r>
      <w:smartTag w:uri="urn:schemas-microsoft-com:office:smarttags" w:element="PlaceName">
        <w:smartTag w:uri="urn:schemas-microsoft-com:office:smarttags" w:element="place">
          <w:r w:rsidRPr="000A1BC1">
            <w:rPr>
              <w:sz w:val="24"/>
              <w:szCs w:val="24"/>
              <w:lang w:val="en-GB"/>
            </w:rPr>
            <w:t>Vilnius</w:t>
          </w:r>
        </w:smartTag>
        <w:r w:rsidRPr="000A1BC1">
          <w:rPr>
            <w:sz w:val="24"/>
            <w:szCs w:val="24"/>
            <w:lang w:val="en-GB"/>
          </w:rPr>
          <w:t xml:space="preserve"> </w:t>
        </w:r>
        <w:smartTag w:uri="urn:schemas-microsoft-com:office:smarttags" w:element="PlaceType">
          <w:r w:rsidRPr="000A1BC1">
            <w:rPr>
              <w:sz w:val="24"/>
              <w:szCs w:val="24"/>
              <w:lang w:val="en-GB"/>
            </w:rPr>
            <w:t>University</w:t>
          </w:r>
        </w:smartTag>
      </w:smartTag>
      <w:r w:rsidRPr="000A1BC1">
        <w:rPr>
          <w:sz w:val="24"/>
          <w:szCs w:val="24"/>
          <w:lang w:val="en-GB"/>
        </w:rPr>
        <w:t>, Technological Sciences, Informatics Engineering – 07 T),</w:t>
      </w:r>
    </w:p>
    <w:p w:rsidR="008863C4" w:rsidRPr="000A1BC1" w:rsidRDefault="008863C4" w:rsidP="00570BFA">
      <w:pPr>
        <w:ind w:firstLine="709"/>
        <w:jc w:val="both"/>
        <w:rPr>
          <w:sz w:val="24"/>
          <w:szCs w:val="24"/>
          <w:lang w:val="en-GB"/>
        </w:rPr>
      </w:pPr>
      <w:r w:rsidRPr="000A1BC1">
        <w:rPr>
          <w:sz w:val="24"/>
          <w:szCs w:val="24"/>
          <w:lang w:val="en-GB"/>
        </w:rPr>
        <w:t xml:space="preserve">Prof. Dr. </w:t>
      </w:r>
      <w:proofErr w:type="spellStart"/>
      <w:r w:rsidRPr="000A1BC1">
        <w:rPr>
          <w:sz w:val="24"/>
          <w:szCs w:val="24"/>
          <w:lang w:val="en-GB"/>
        </w:rPr>
        <w:t>Habil</w:t>
      </w:r>
      <w:proofErr w:type="spellEnd"/>
      <w:r w:rsidRPr="000A1BC1">
        <w:rPr>
          <w:sz w:val="24"/>
          <w:szCs w:val="24"/>
          <w:lang w:val="en-GB"/>
        </w:rPr>
        <w:t xml:space="preserve">. </w:t>
      </w:r>
      <w:proofErr w:type="spellStart"/>
      <w:r w:rsidRPr="000A1BC1">
        <w:rPr>
          <w:sz w:val="24"/>
          <w:szCs w:val="24"/>
          <w:lang w:val="en-GB"/>
        </w:rPr>
        <w:t>Artūras</w:t>
      </w:r>
      <w:proofErr w:type="spellEnd"/>
      <w:r w:rsidRPr="000A1BC1">
        <w:rPr>
          <w:sz w:val="24"/>
          <w:szCs w:val="24"/>
          <w:lang w:val="en-GB"/>
        </w:rPr>
        <w:t xml:space="preserve"> </w:t>
      </w:r>
      <w:proofErr w:type="spellStart"/>
      <w:r w:rsidRPr="000A1BC1">
        <w:rPr>
          <w:sz w:val="24"/>
          <w:szCs w:val="24"/>
          <w:lang w:val="en-GB"/>
        </w:rPr>
        <w:t>Kaklauskas</w:t>
      </w:r>
      <w:proofErr w:type="spellEnd"/>
      <w:r w:rsidRPr="000A1BC1">
        <w:rPr>
          <w:sz w:val="24"/>
          <w:szCs w:val="24"/>
          <w:lang w:val="en-GB"/>
        </w:rPr>
        <w:t xml:space="preserve"> (</w:t>
      </w:r>
      <w:smartTag w:uri="urn:schemas-microsoft-com:office:smarttags" w:element="PlaceName">
        <w:smartTag w:uri="urn:schemas-microsoft-com:office:smarttags" w:element="place">
          <w:r w:rsidRPr="000A1BC1">
            <w:rPr>
              <w:sz w:val="24"/>
              <w:szCs w:val="24"/>
              <w:lang w:val="en-GB"/>
            </w:rPr>
            <w:t>Vilnius</w:t>
          </w:r>
        </w:smartTag>
        <w:r w:rsidRPr="000A1BC1">
          <w:rPr>
            <w:sz w:val="24"/>
            <w:szCs w:val="24"/>
            <w:lang w:val="en-GB"/>
          </w:rPr>
          <w:t xml:space="preserve"> </w:t>
        </w:r>
        <w:proofErr w:type="spellStart"/>
        <w:smartTag w:uri="urn:schemas-microsoft-com:office:smarttags" w:element="PlaceName">
          <w:r w:rsidRPr="000A1BC1">
            <w:rPr>
              <w:sz w:val="24"/>
              <w:szCs w:val="24"/>
              <w:lang w:val="en-GB"/>
            </w:rPr>
            <w:t>Gediminas</w:t>
          </w:r>
        </w:smartTag>
        <w:proofErr w:type="spellEnd"/>
        <w:r w:rsidRPr="000A1BC1">
          <w:rPr>
            <w:sz w:val="24"/>
            <w:szCs w:val="24"/>
            <w:lang w:val="en-GB"/>
          </w:rPr>
          <w:t xml:space="preserve"> </w:t>
        </w:r>
        <w:smartTag w:uri="urn:schemas-microsoft-com:office:smarttags" w:element="PlaceName">
          <w:r w:rsidRPr="000A1BC1">
            <w:rPr>
              <w:sz w:val="24"/>
              <w:szCs w:val="24"/>
              <w:lang w:val="en-GB"/>
            </w:rPr>
            <w:t>Technical</w:t>
          </w:r>
        </w:smartTag>
        <w:r w:rsidRPr="000A1BC1">
          <w:rPr>
            <w:sz w:val="24"/>
            <w:szCs w:val="24"/>
            <w:lang w:val="en-GB"/>
          </w:rPr>
          <w:t xml:space="preserve"> </w:t>
        </w:r>
        <w:smartTag w:uri="urn:schemas-microsoft-com:office:smarttags" w:element="PlaceType">
          <w:r w:rsidRPr="000A1BC1">
            <w:rPr>
              <w:sz w:val="24"/>
              <w:szCs w:val="24"/>
              <w:lang w:val="en-GB"/>
            </w:rPr>
            <w:t>University</w:t>
          </w:r>
        </w:smartTag>
      </w:smartTag>
      <w:r w:rsidRPr="000A1BC1">
        <w:rPr>
          <w:sz w:val="24"/>
          <w:szCs w:val="24"/>
          <w:lang w:val="en-GB"/>
        </w:rPr>
        <w:t>, Technological Sciences, Informatics Engineering – 07 T),</w:t>
      </w:r>
    </w:p>
    <w:p w:rsidR="008863C4" w:rsidRPr="000A1BC1" w:rsidRDefault="008863C4" w:rsidP="00570BFA">
      <w:pPr>
        <w:tabs>
          <w:tab w:val="left" w:pos="0"/>
        </w:tabs>
        <w:ind w:firstLine="709"/>
        <w:jc w:val="both"/>
        <w:rPr>
          <w:sz w:val="24"/>
          <w:szCs w:val="24"/>
          <w:lang w:val="en-GB"/>
        </w:rPr>
      </w:pPr>
      <w:proofErr w:type="gramStart"/>
      <w:r w:rsidRPr="000A1BC1">
        <w:rPr>
          <w:sz w:val="24"/>
          <w:szCs w:val="24"/>
          <w:lang w:val="en-GB"/>
        </w:rPr>
        <w:t xml:space="preserve">Prof. Dr. </w:t>
      </w:r>
      <w:proofErr w:type="spellStart"/>
      <w:r w:rsidRPr="000A1BC1">
        <w:rPr>
          <w:sz w:val="24"/>
          <w:szCs w:val="24"/>
          <w:lang w:val="en-GB"/>
        </w:rPr>
        <w:t>Egidijus</w:t>
      </w:r>
      <w:proofErr w:type="spellEnd"/>
      <w:r w:rsidRPr="000A1BC1">
        <w:rPr>
          <w:sz w:val="24"/>
          <w:szCs w:val="24"/>
          <w:lang w:val="en-GB"/>
        </w:rPr>
        <w:t xml:space="preserve"> </w:t>
      </w:r>
      <w:proofErr w:type="spellStart"/>
      <w:r w:rsidRPr="000A1BC1">
        <w:rPr>
          <w:sz w:val="24"/>
          <w:szCs w:val="24"/>
          <w:lang w:val="en-GB"/>
        </w:rPr>
        <w:t>Kazanavičius</w:t>
      </w:r>
      <w:proofErr w:type="spellEnd"/>
      <w:r w:rsidRPr="000A1BC1">
        <w:rPr>
          <w:sz w:val="24"/>
          <w:szCs w:val="24"/>
          <w:lang w:val="en-GB"/>
        </w:rPr>
        <w:t xml:space="preserve"> (Kaunas University of Technology, Technological Sciences, Informatics Engineering – 07 T).</w:t>
      </w:r>
      <w:proofErr w:type="gramEnd"/>
    </w:p>
    <w:p w:rsidR="008863C4" w:rsidRPr="000A1BC1" w:rsidRDefault="008863C4" w:rsidP="00CB6C15">
      <w:pPr>
        <w:pStyle w:val="Default"/>
        <w:jc w:val="both"/>
        <w:rPr>
          <w:b/>
          <w:bCs/>
        </w:rPr>
      </w:pPr>
    </w:p>
    <w:p w:rsidR="008863C4" w:rsidRPr="000A1BC1" w:rsidRDefault="008863C4" w:rsidP="00CB6C15">
      <w:pPr>
        <w:pStyle w:val="Default"/>
        <w:jc w:val="both"/>
        <w:rPr>
          <w:lang w:val="en-GB"/>
        </w:rPr>
      </w:pPr>
      <w:r w:rsidRPr="000A1BC1">
        <w:rPr>
          <w:b/>
          <w:bCs/>
          <w:lang w:val="en-GB"/>
        </w:rPr>
        <w:t xml:space="preserve">Opponents: </w:t>
      </w:r>
    </w:p>
    <w:p w:rsidR="008863C4" w:rsidRPr="000A1BC1" w:rsidRDefault="008863C4" w:rsidP="00570BFA">
      <w:pPr>
        <w:tabs>
          <w:tab w:val="left" w:pos="0"/>
        </w:tabs>
        <w:ind w:firstLine="709"/>
        <w:jc w:val="both"/>
        <w:rPr>
          <w:sz w:val="24"/>
          <w:szCs w:val="24"/>
          <w:lang w:val="en-GB"/>
        </w:rPr>
      </w:pPr>
      <w:r w:rsidRPr="000A1BC1">
        <w:rPr>
          <w:sz w:val="24"/>
          <w:szCs w:val="24"/>
          <w:lang w:val="en-GB"/>
        </w:rPr>
        <w:t xml:space="preserve">Prof. Dr. </w:t>
      </w:r>
      <w:proofErr w:type="spellStart"/>
      <w:r w:rsidRPr="000A1BC1">
        <w:rPr>
          <w:sz w:val="24"/>
          <w:szCs w:val="24"/>
          <w:lang w:val="en-GB"/>
        </w:rPr>
        <w:t>Eduardas</w:t>
      </w:r>
      <w:proofErr w:type="spellEnd"/>
      <w:r w:rsidRPr="000A1BC1">
        <w:rPr>
          <w:sz w:val="24"/>
          <w:szCs w:val="24"/>
          <w:lang w:val="en-GB"/>
        </w:rPr>
        <w:t xml:space="preserve"> </w:t>
      </w:r>
      <w:proofErr w:type="spellStart"/>
      <w:r w:rsidRPr="000A1BC1">
        <w:rPr>
          <w:sz w:val="24"/>
          <w:szCs w:val="24"/>
          <w:lang w:val="en-GB"/>
        </w:rPr>
        <w:t>Bareiša</w:t>
      </w:r>
      <w:proofErr w:type="spellEnd"/>
      <w:r w:rsidRPr="000A1BC1">
        <w:rPr>
          <w:sz w:val="24"/>
          <w:szCs w:val="24"/>
          <w:lang w:val="en-GB"/>
        </w:rPr>
        <w:t xml:space="preserve"> (</w:t>
      </w:r>
      <w:smartTag w:uri="urn:schemas-microsoft-com:office:smarttags" w:element="PlaceName">
        <w:smartTag w:uri="urn:schemas-microsoft-com:office:smarttags" w:element="place">
          <w:r w:rsidRPr="000A1BC1">
            <w:rPr>
              <w:sz w:val="24"/>
              <w:szCs w:val="24"/>
              <w:lang w:val="en-GB"/>
            </w:rPr>
            <w:t>Kaunas</w:t>
          </w:r>
        </w:smartTag>
        <w:r w:rsidRPr="000A1BC1">
          <w:rPr>
            <w:sz w:val="24"/>
            <w:szCs w:val="24"/>
            <w:lang w:val="en-GB"/>
          </w:rPr>
          <w:t xml:space="preserve"> </w:t>
        </w:r>
        <w:smartTag w:uri="urn:schemas-microsoft-com:office:smarttags" w:element="PlaceType">
          <w:r w:rsidRPr="000A1BC1">
            <w:rPr>
              <w:sz w:val="24"/>
              <w:szCs w:val="24"/>
              <w:lang w:val="en-GB"/>
            </w:rPr>
            <w:t>University</w:t>
          </w:r>
        </w:smartTag>
      </w:smartTag>
      <w:r w:rsidRPr="000A1BC1">
        <w:rPr>
          <w:sz w:val="24"/>
          <w:szCs w:val="24"/>
          <w:lang w:val="en-GB"/>
        </w:rPr>
        <w:t xml:space="preserve"> of Technology, Technological Sciences, Informatics Engineering – 07 T),</w:t>
      </w:r>
    </w:p>
    <w:p w:rsidR="008863C4" w:rsidRPr="000A1BC1" w:rsidRDefault="008863C4" w:rsidP="00570BFA">
      <w:pPr>
        <w:ind w:firstLine="709"/>
        <w:jc w:val="both"/>
        <w:rPr>
          <w:sz w:val="24"/>
          <w:szCs w:val="24"/>
          <w:lang w:val="en-GB"/>
        </w:rPr>
      </w:pPr>
      <w:r w:rsidRPr="000A1BC1">
        <w:rPr>
          <w:sz w:val="24"/>
          <w:szCs w:val="24"/>
          <w:lang w:val="en-GB"/>
        </w:rPr>
        <w:t xml:space="preserve">Assoc. Prof. Dr. Olga </w:t>
      </w:r>
      <w:proofErr w:type="spellStart"/>
      <w:r w:rsidRPr="000A1BC1">
        <w:rPr>
          <w:sz w:val="24"/>
          <w:szCs w:val="24"/>
          <w:lang w:val="en-GB"/>
        </w:rPr>
        <w:t>Kurasova</w:t>
      </w:r>
      <w:proofErr w:type="spellEnd"/>
      <w:r w:rsidRPr="000A1BC1">
        <w:rPr>
          <w:sz w:val="24"/>
          <w:szCs w:val="24"/>
          <w:lang w:val="en-GB"/>
        </w:rPr>
        <w:t xml:space="preserve"> (</w:t>
      </w:r>
      <w:smartTag w:uri="urn:schemas-microsoft-com:office:smarttags" w:element="PlaceName">
        <w:smartTag w:uri="urn:schemas-microsoft-com:office:smarttags" w:element="place">
          <w:r w:rsidRPr="000A1BC1">
            <w:rPr>
              <w:sz w:val="24"/>
              <w:szCs w:val="24"/>
              <w:lang w:val="en-GB"/>
            </w:rPr>
            <w:t>Vilnius</w:t>
          </w:r>
        </w:smartTag>
        <w:r w:rsidRPr="000A1BC1">
          <w:rPr>
            <w:sz w:val="24"/>
            <w:szCs w:val="24"/>
            <w:lang w:val="en-GB"/>
          </w:rPr>
          <w:t xml:space="preserve"> </w:t>
        </w:r>
        <w:smartTag w:uri="urn:schemas-microsoft-com:office:smarttags" w:element="PlaceType">
          <w:r w:rsidRPr="000A1BC1">
            <w:rPr>
              <w:sz w:val="24"/>
              <w:szCs w:val="24"/>
              <w:lang w:val="en-GB"/>
            </w:rPr>
            <w:t>University</w:t>
          </w:r>
        </w:smartTag>
      </w:smartTag>
      <w:r w:rsidRPr="000A1BC1">
        <w:rPr>
          <w:sz w:val="24"/>
          <w:szCs w:val="24"/>
          <w:lang w:val="en-GB"/>
        </w:rPr>
        <w:t>, Physical Sciences, Informatics – 09 P).</w:t>
      </w:r>
    </w:p>
    <w:p w:rsidR="008863C4" w:rsidRPr="000A1BC1" w:rsidRDefault="008863C4" w:rsidP="00CB6C15">
      <w:pPr>
        <w:pStyle w:val="Default"/>
        <w:jc w:val="both"/>
        <w:rPr>
          <w:lang w:val="en-GB"/>
        </w:rPr>
      </w:pPr>
    </w:p>
    <w:p w:rsidR="008863C4" w:rsidRPr="000A1BC1" w:rsidRDefault="008863C4" w:rsidP="00CB6C15">
      <w:pPr>
        <w:pStyle w:val="Default"/>
        <w:jc w:val="both"/>
        <w:rPr>
          <w:lang w:val="en-GB"/>
        </w:rPr>
      </w:pPr>
      <w:r w:rsidRPr="000A1BC1">
        <w:rPr>
          <w:lang w:val="en-GB"/>
        </w:rPr>
        <w:t xml:space="preserve">The dissertation will be defended at the public meeting of the Council of the Science Field of Informatics Engineering in the auditorium number 203 at the </w:t>
      </w:r>
      <w:smartTag w:uri="urn:schemas-microsoft-com:office:smarttags" w:element="PlaceType">
        <w:smartTag w:uri="urn:schemas-microsoft-com:office:smarttags" w:element="place">
          <w:r w:rsidRPr="000A1BC1">
            <w:rPr>
              <w:lang w:val="en-GB"/>
            </w:rPr>
            <w:t>Institute</w:t>
          </w:r>
        </w:smartTag>
        <w:r w:rsidRPr="000A1BC1">
          <w:rPr>
            <w:lang w:val="en-GB"/>
          </w:rPr>
          <w:t xml:space="preserve"> of </w:t>
        </w:r>
        <w:smartTag w:uri="urn:schemas-microsoft-com:office:smarttags" w:element="PlaceName">
          <w:r w:rsidRPr="000A1BC1">
            <w:rPr>
              <w:lang w:val="en-GB"/>
            </w:rPr>
            <w:t>Mathematics</w:t>
          </w:r>
        </w:smartTag>
      </w:smartTag>
      <w:r w:rsidRPr="000A1BC1">
        <w:rPr>
          <w:lang w:val="en-GB"/>
        </w:rPr>
        <w:t xml:space="preserve"> and Informatics of Vilnius University, at 1 p. m. on 12</w:t>
      </w:r>
      <w:r w:rsidRPr="000A1BC1">
        <w:rPr>
          <w:vertAlign w:val="superscript"/>
          <w:lang w:val="en-GB"/>
        </w:rPr>
        <w:t>th</w:t>
      </w:r>
      <w:r w:rsidRPr="000A1BC1">
        <w:rPr>
          <w:lang w:val="en-GB"/>
        </w:rPr>
        <w:t xml:space="preserve"> February 2013. </w:t>
      </w:r>
    </w:p>
    <w:p w:rsidR="008863C4" w:rsidRPr="000A1BC1" w:rsidRDefault="008863C4" w:rsidP="00CB6C15">
      <w:pPr>
        <w:pStyle w:val="Default"/>
        <w:jc w:val="both"/>
        <w:rPr>
          <w:lang w:val="en-GB"/>
        </w:rPr>
      </w:pPr>
      <w:r w:rsidRPr="000A1BC1">
        <w:rPr>
          <w:lang w:val="en-GB"/>
        </w:rPr>
        <w:t xml:space="preserve">Address: </w:t>
      </w:r>
      <w:proofErr w:type="spellStart"/>
      <w:r w:rsidRPr="000A1BC1">
        <w:rPr>
          <w:lang w:val="en-GB"/>
        </w:rPr>
        <w:t>Akademijos</w:t>
      </w:r>
      <w:proofErr w:type="spellEnd"/>
      <w:r w:rsidRPr="000A1BC1">
        <w:rPr>
          <w:lang w:val="en-GB"/>
        </w:rPr>
        <w:t xml:space="preserve"> </w:t>
      </w:r>
      <w:proofErr w:type="spellStart"/>
      <w:r w:rsidRPr="000A1BC1">
        <w:rPr>
          <w:lang w:val="en-GB"/>
        </w:rPr>
        <w:t>st</w:t>
      </w:r>
      <w:proofErr w:type="spellEnd"/>
      <w:r w:rsidRPr="000A1BC1">
        <w:rPr>
          <w:lang w:val="en-GB"/>
        </w:rPr>
        <w:t xml:space="preserve">. 4, LT – 08663, </w:t>
      </w:r>
      <w:smartTag w:uri="urn:schemas-microsoft-com:office:smarttags" w:element="City">
        <w:smartTag w:uri="urn:schemas-microsoft-com:office:smarttags" w:element="place">
          <w:r w:rsidRPr="000A1BC1">
            <w:rPr>
              <w:lang w:val="en-GB"/>
            </w:rPr>
            <w:t>Vilnius</w:t>
          </w:r>
        </w:smartTag>
        <w:r w:rsidRPr="000A1BC1">
          <w:rPr>
            <w:lang w:val="en-GB"/>
          </w:rPr>
          <w:t xml:space="preserve">, </w:t>
        </w:r>
        <w:smartTag w:uri="urn:schemas-microsoft-com:office:smarttags" w:element="country-region">
          <w:r w:rsidRPr="000A1BC1">
            <w:rPr>
              <w:lang w:val="en-GB"/>
            </w:rPr>
            <w:t>Lithuania</w:t>
          </w:r>
        </w:smartTag>
      </w:smartTag>
      <w:r w:rsidRPr="000A1BC1">
        <w:rPr>
          <w:lang w:val="en-GB"/>
        </w:rPr>
        <w:t xml:space="preserve">. </w:t>
      </w:r>
    </w:p>
    <w:p w:rsidR="008863C4" w:rsidRPr="000A1BC1" w:rsidRDefault="008863C4" w:rsidP="00CB6C15">
      <w:pPr>
        <w:pStyle w:val="Default"/>
        <w:jc w:val="both"/>
      </w:pPr>
    </w:p>
    <w:p w:rsidR="008863C4" w:rsidRPr="000A1BC1" w:rsidRDefault="008863C4" w:rsidP="00CB6C15">
      <w:pPr>
        <w:pStyle w:val="Default"/>
        <w:jc w:val="both"/>
        <w:rPr>
          <w:lang w:val="en-GB"/>
        </w:rPr>
      </w:pPr>
      <w:r w:rsidRPr="000A1BC1">
        <w:rPr>
          <w:lang w:val="en-GB"/>
        </w:rPr>
        <w:t>The summary of the doctoral dissertation was distributed on 1</w:t>
      </w:r>
      <w:r w:rsidR="00530F34">
        <w:rPr>
          <w:lang w:val="en-GB"/>
        </w:rPr>
        <w:t>1</w:t>
      </w:r>
      <w:r w:rsidRPr="000A1BC1">
        <w:rPr>
          <w:vertAlign w:val="superscript"/>
          <w:lang w:val="en-GB"/>
        </w:rPr>
        <w:t>th</w:t>
      </w:r>
      <w:r w:rsidRPr="000A1BC1">
        <w:rPr>
          <w:lang w:val="en-GB"/>
        </w:rPr>
        <w:t xml:space="preserve"> of </w:t>
      </w:r>
      <w:r w:rsidR="00530F34">
        <w:rPr>
          <w:lang w:val="en-GB"/>
        </w:rPr>
        <w:t>January</w:t>
      </w:r>
      <w:r w:rsidRPr="000A1BC1">
        <w:rPr>
          <w:lang w:val="en-GB"/>
        </w:rPr>
        <w:t xml:space="preserve"> 201</w:t>
      </w:r>
      <w:r w:rsidR="00530F34">
        <w:rPr>
          <w:lang w:val="en-GB"/>
        </w:rPr>
        <w:t>3</w:t>
      </w:r>
    </w:p>
    <w:p w:rsidR="008863C4" w:rsidRPr="000A1BC1" w:rsidRDefault="008863C4" w:rsidP="00CB6C15">
      <w:pPr>
        <w:rPr>
          <w:rFonts w:ascii="Times-Roman" w:hAnsi="Times-Roman" w:cs="Times-Roman"/>
          <w:sz w:val="24"/>
          <w:szCs w:val="24"/>
          <w:lang w:val="en-GB"/>
        </w:rPr>
      </w:pPr>
      <w:r w:rsidRPr="000A1BC1">
        <w:rPr>
          <w:sz w:val="24"/>
          <w:szCs w:val="24"/>
          <w:lang w:val="en-GB"/>
        </w:rPr>
        <w:t>A copy of the doctoral dissertation is available for review at the Library of Vilnius University.</w:t>
      </w:r>
    </w:p>
    <w:p w:rsidR="008863C4" w:rsidRDefault="008863C4" w:rsidP="00626EC2">
      <w:pPr>
        <w:rPr>
          <w:sz w:val="24"/>
          <w:szCs w:val="24"/>
        </w:rPr>
      </w:pPr>
    </w:p>
    <w:p w:rsidR="008863C4" w:rsidRPr="007E03E9" w:rsidRDefault="008863C4">
      <w:pPr>
        <w:rPr>
          <w:sz w:val="24"/>
          <w:szCs w:val="24"/>
        </w:rPr>
      </w:pPr>
      <w:r>
        <w:rPr>
          <w:sz w:val="24"/>
          <w:szCs w:val="24"/>
        </w:rPr>
        <w:br w:type="page"/>
      </w:r>
    </w:p>
    <w:p w:rsidR="008863C4" w:rsidRPr="007E03E9" w:rsidRDefault="008863C4" w:rsidP="00465BE3">
      <w:pPr>
        <w:rPr>
          <w:b/>
          <w:bCs/>
          <w:sz w:val="24"/>
          <w:szCs w:val="24"/>
          <w:lang w:val="en-GB"/>
        </w:rPr>
      </w:pPr>
      <w:r w:rsidRPr="007E03E9">
        <w:rPr>
          <w:b/>
          <w:bCs/>
          <w:sz w:val="24"/>
          <w:szCs w:val="24"/>
          <w:lang w:val="en-GB"/>
        </w:rPr>
        <w:t>General Characteristic of the Dissertation</w:t>
      </w:r>
    </w:p>
    <w:p w:rsidR="008863C4" w:rsidRPr="007E03E9" w:rsidRDefault="008863C4" w:rsidP="00465BE3">
      <w:pPr>
        <w:rPr>
          <w:b/>
          <w:bCs/>
          <w:sz w:val="24"/>
          <w:szCs w:val="24"/>
        </w:rPr>
      </w:pPr>
    </w:p>
    <w:p w:rsidR="008863C4" w:rsidRPr="00ED774B" w:rsidRDefault="008863C4" w:rsidP="003B4685">
      <w:pPr>
        <w:ind w:firstLine="709"/>
        <w:jc w:val="both"/>
        <w:rPr>
          <w:color w:val="7030A0"/>
          <w:sz w:val="24"/>
          <w:szCs w:val="24"/>
          <w:lang w:val="en-GB"/>
        </w:rPr>
      </w:pPr>
      <w:r w:rsidRPr="00ED774B">
        <w:rPr>
          <w:b/>
          <w:bCs/>
          <w:i/>
          <w:iCs/>
          <w:sz w:val="24"/>
          <w:szCs w:val="24"/>
          <w:lang w:val="en-GB"/>
        </w:rPr>
        <w:t xml:space="preserve">Topicality of the problem </w:t>
      </w:r>
    </w:p>
    <w:p w:rsidR="008863C4" w:rsidRPr="00494193" w:rsidRDefault="008863C4" w:rsidP="003B4685">
      <w:pPr>
        <w:ind w:firstLine="709"/>
        <w:jc w:val="both"/>
        <w:rPr>
          <w:sz w:val="24"/>
          <w:szCs w:val="24"/>
          <w:lang w:val="en-GB"/>
        </w:rPr>
      </w:pPr>
      <w:r w:rsidRPr="00ED774B">
        <w:rPr>
          <w:i/>
          <w:iCs/>
          <w:sz w:val="24"/>
          <w:szCs w:val="24"/>
          <w:lang w:val="en-GB"/>
        </w:rPr>
        <w:t xml:space="preserve">Learning Object </w:t>
      </w:r>
      <w:r w:rsidRPr="00ED774B">
        <w:rPr>
          <w:sz w:val="24"/>
          <w:szCs w:val="24"/>
          <w:lang w:val="en-GB"/>
        </w:rPr>
        <w:t xml:space="preserve">(LO) is referred here as any digital resource that can be reused to support learning. </w:t>
      </w:r>
      <w:proofErr w:type="spellStart"/>
      <w:r w:rsidRPr="00ED774B">
        <w:rPr>
          <w:sz w:val="24"/>
          <w:szCs w:val="24"/>
          <w:lang w:val="en-GB"/>
        </w:rPr>
        <w:t>LOs</w:t>
      </w:r>
      <w:proofErr w:type="spellEnd"/>
      <w:r w:rsidRPr="00ED774B">
        <w:rPr>
          <w:sz w:val="24"/>
          <w:szCs w:val="24"/>
          <w:lang w:val="en-GB"/>
        </w:rPr>
        <w:t xml:space="preserve"> should be qualitative i.e. suitable for learning but at the same time they should fit reusability requirement. Therefore, reusability of </w:t>
      </w:r>
      <w:proofErr w:type="spellStart"/>
      <w:r w:rsidRPr="00ED774B">
        <w:rPr>
          <w:sz w:val="24"/>
          <w:szCs w:val="24"/>
          <w:lang w:val="en-GB"/>
        </w:rPr>
        <w:t>LOs</w:t>
      </w:r>
      <w:proofErr w:type="spellEnd"/>
      <w:r w:rsidRPr="00ED774B">
        <w:rPr>
          <w:sz w:val="24"/>
          <w:szCs w:val="24"/>
          <w:lang w:val="en-GB"/>
        </w:rPr>
        <w:t xml:space="preserve"> (or their ability to “travel well” between different contexts and education systems) is considered in the work as a part of the overall quality of </w:t>
      </w:r>
      <w:proofErr w:type="spellStart"/>
      <w:r w:rsidRPr="00ED774B">
        <w:rPr>
          <w:sz w:val="24"/>
          <w:szCs w:val="24"/>
          <w:lang w:val="en-GB"/>
        </w:rPr>
        <w:t>LOs</w:t>
      </w:r>
      <w:proofErr w:type="spellEnd"/>
      <w:r w:rsidRPr="00ED774B">
        <w:rPr>
          <w:sz w:val="24"/>
          <w:szCs w:val="24"/>
          <w:lang w:val="en-GB"/>
        </w:rPr>
        <w:t>. This means that any high quality LO has some reusability level (or potential to “travel well”), but this does not mean</w:t>
      </w:r>
      <w:r>
        <w:rPr>
          <w:sz w:val="24"/>
          <w:szCs w:val="24"/>
          <w:lang w:val="en-GB"/>
        </w:rPr>
        <w:t xml:space="preserve"> that any reusable LO is qualitative</w:t>
      </w:r>
      <w:r w:rsidRPr="00ED774B">
        <w:rPr>
          <w:sz w:val="24"/>
          <w:szCs w:val="24"/>
          <w:lang w:val="en-GB"/>
        </w:rPr>
        <w:t xml:space="preserve"> one. Therefore, in the work, the problem of </w:t>
      </w:r>
      <w:proofErr w:type="spellStart"/>
      <w:r w:rsidRPr="00ED774B">
        <w:rPr>
          <w:sz w:val="24"/>
          <w:szCs w:val="24"/>
          <w:lang w:val="en-GB"/>
        </w:rPr>
        <w:t>LO</w:t>
      </w:r>
      <w:r>
        <w:rPr>
          <w:sz w:val="24"/>
          <w:szCs w:val="24"/>
          <w:lang w:val="en-GB"/>
        </w:rPr>
        <w:t>s</w:t>
      </w:r>
      <w:proofErr w:type="spellEnd"/>
      <w:r w:rsidRPr="00ED774B">
        <w:rPr>
          <w:sz w:val="24"/>
          <w:szCs w:val="24"/>
          <w:lang w:val="en-GB"/>
        </w:rPr>
        <w:t xml:space="preserve"> quality is analysed paying special attention to </w:t>
      </w:r>
      <w:proofErr w:type="spellStart"/>
      <w:r w:rsidRPr="00ED774B">
        <w:rPr>
          <w:sz w:val="24"/>
          <w:szCs w:val="24"/>
          <w:lang w:val="en-GB"/>
        </w:rPr>
        <w:t>LOs</w:t>
      </w:r>
      <w:proofErr w:type="spellEnd"/>
      <w:r w:rsidRPr="00ED774B">
        <w:rPr>
          <w:sz w:val="24"/>
          <w:szCs w:val="24"/>
          <w:lang w:val="en-GB"/>
        </w:rPr>
        <w:t xml:space="preserve"> reusability aspects.</w:t>
      </w:r>
    </w:p>
    <w:p w:rsidR="008863C4" w:rsidRPr="00494193" w:rsidRDefault="008863C4" w:rsidP="003B4685">
      <w:pPr>
        <w:ind w:firstLine="709"/>
        <w:jc w:val="both"/>
        <w:rPr>
          <w:sz w:val="24"/>
          <w:szCs w:val="24"/>
          <w:lang w:val="en-GB"/>
        </w:rPr>
      </w:pPr>
      <w:r w:rsidRPr="00494193">
        <w:rPr>
          <w:sz w:val="24"/>
          <w:szCs w:val="24"/>
          <w:lang w:val="en-GB"/>
        </w:rPr>
        <w:t xml:space="preserve">Qualitative learning material is one of the main factors of learning quality. Therefore, evaluation of </w:t>
      </w:r>
      <w:proofErr w:type="spellStart"/>
      <w:r w:rsidRPr="00494193">
        <w:rPr>
          <w:sz w:val="24"/>
          <w:szCs w:val="24"/>
          <w:lang w:val="en-GB"/>
        </w:rPr>
        <w:t>LOs</w:t>
      </w:r>
      <w:proofErr w:type="spellEnd"/>
      <w:r w:rsidRPr="00494193">
        <w:rPr>
          <w:sz w:val="24"/>
          <w:szCs w:val="24"/>
          <w:lang w:val="en-GB"/>
        </w:rPr>
        <w:t xml:space="preserve"> quality is one of the most relevant education problems. The problem is relevant for all participants of the educational sector – for educational institutions (e.g</w:t>
      </w:r>
      <w:r>
        <w:rPr>
          <w:sz w:val="24"/>
          <w:szCs w:val="24"/>
          <w:lang w:val="en-GB"/>
        </w:rPr>
        <w:t>.</w:t>
      </w:r>
      <w:r w:rsidRPr="00494193">
        <w:rPr>
          <w:sz w:val="24"/>
          <w:szCs w:val="24"/>
          <w:lang w:val="en-GB"/>
        </w:rPr>
        <w:t xml:space="preserve"> schools) that have to select qualitative learning material for their needs, </w:t>
      </w:r>
      <w:r>
        <w:rPr>
          <w:sz w:val="24"/>
          <w:szCs w:val="24"/>
          <w:lang w:val="en-GB"/>
        </w:rPr>
        <w:t xml:space="preserve">for </w:t>
      </w:r>
      <w:r w:rsidRPr="00494193">
        <w:rPr>
          <w:sz w:val="24"/>
          <w:szCs w:val="24"/>
          <w:lang w:val="en-GB"/>
        </w:rPr>
        <w:t xml:space="preserve">education policy makers who need clear quality criteria while implementing </w:t>
      </w:r>
      <w:proofErr w:type="spellStart"/>
      <w:r w:rsidRPr="00494193">
        <w:rPr>
          <w:sz w:val="24"/>
          <w:szCs w:val="24"/>
          <w:lang w:val="en-GB"/>
        </w:rPr>
        <w:t>LOs</w:t>
      </w:r>
      <w:proofErr w:type="spellEnd"/>
      <w:r w:rsidRPr="00494193">
        <w:rPr>
          <w:sz w:val="24"/>
          <w:szCs w:val="24"/>
          <w:lang w:val="en-GB"/>
        </w:rPr>
        <w:t xml:space="preserve"> tenders, </w:t>
      </w:r>
      <w:r>
        <w:rPr>
          <w:sz w:val="24"/>
          <w:szCs w:val="24"/>
          <w:lang w:val="en-GB"/>
        </w:rPr>
        <w:t xml:space="preserve">for </w:t>
      </w:r>
      <w:r w:rsidRPr="00494193">
        <w:rPr>
          <w:sz w:val="24"/>
          <w:szCs w:val="24"/>
          <w:lang w:val="en-GB"/>
        </w:rPr>
        <w:t xml:space="preserve">authors of learning material (e.g. publishers) who need to know quality requirements to create </w:t>
      </w:r>
      <w:proofErr w:type="spellStart"/>
      <w:r w:rsidRPr="00494193">
        <w:rPr>
          <w:sz w:val="24"/>
          <w:szCs w:val="24"/>
          <w:lang w:val="en-GB"/>
        </w:rPr>
        <w:t>LOs</w:t>
      </w:r>
      <w:proofErr w:type="spellEnd"/>
      <w:r w:rsidRPr="00494193">
        <w:rPr>
          <w:sz w:val="24"/>
          <w:szCs w:val="24"/>
          <w:lang w:val="en-GB"/>
        </w:rPr>
        <w:t xml:space="preserve"> etc.</w:t>
      </w:r>
    </w:p>
    <w:p w:rsidR="008863C4" w:rsidRPr="007E03E9" w:rsidRDefault="008863C4" w:rsidP="003B4685">
      <w:pPr>
        <w:ind w:firstLine="709"/>
        <w:jc w:val="both"/>
        <w:rPr>
          <w:color w:val="7030A0"/>
          <w:sz w:val="24"/>
          <w:szCs w:val="24"/>
        </w:rPr>
      </w:pPr>
      <w:proofErr w:type="spellStart"/>
      <w:r w:rsidRPr="008A0686">
        <w:rPr>
          <w:sz w:val="24"/>
          <w:szCs w:val="24"/>
          <w:lang w:val="en-GB"/>
        </w:rPr>
        <w:t>LOs</w:t>
      </w:r>
      <w:proofErr w:type="spellEnd"/>
      <w:r w:rsidRPr="008A0686">
        <w:rPr>
          <w:sz w:val="24"/>
          <w:szCs w:val="24"/>
          <w:lang w:val="en-GB"/>
        </w:rPr>
        <w:t xml:space="preserve"> creation is complicated, expensive, and time-consuming process. Therefore, small </w:t>
      </w:r>
      <w:r w:rsidRPr="000E1D6E">
        <w:rPr>
          <w:sz w:val="24"/>
          <w:szCs w:val="24"/>
          <w:lang w:val="en-GB"/>
        </w:rPr>
        <w:t xml:space="preserve">countries (e.g. </w:t>
      </w:r>
      <w:smartTag w:uri="urn:schemas-microsoft-com:office:smarttags" w:element="country-region">
        <w:smartTag w:uri="urn:schemas-microsoft-com:office:smarttags" w:element="place">
          <w:r w:rsidRPr="000E1D6E">
            <w:rPr>
              <w:sz w:val="24"/>
              <w:szCs w:val="24"/>
              <w:lang w:val="en-GB"/>
            </w:rPr>
            <w:t>Lithuania</w:t>
          </w:r>
        </w:smartTag>
      </w:smartTag>
      <w:r w:rsidRPr="000E1D6E">
        <w:rPr>
          <w:sz w:val="24"/>
          <w:szCs w:val="24"/>
          <w:lang w:val="en-GB"/>
        </w:rPr>
        <w:t>) have no possibilities to cre</w:t>
      </w:r>
      <w:r>
        <w:rPr>
          <w:sz w:val="24"/>
          <w:szCs w:val="24"/>
          <w:lang w:val="en-GB"/>
        </w:rPr>
        <w:t>at</w:t>
      </w:r>
      <w:r w:rsidRPr="000E1D6E">
        <w:rPr>
          <w:sz w:val="24"/>
          <w:szCs w:val="24"/>
          <w:lang w:val="en-GB"/>
        </w:rPr>
        <w:t xml:space="preserve">e a lot of </w:t>
      </w:r>
      <w:proofErr w:type="spellStart"/>
      <w:r w:rsidRPr="000E1D6E">
        <w:rPr>
          <w:sz w:val="24"/>
          <w:szCs w:val="24"/>
          <w:lang w:val="en-GB"/>
        </w:rPr>
        <w:t>LOs</w:t>
      </w:r>
      <w:proofErr w:type="spellEnd"/>
      <w:r w:rsidRPr="000E1D6E">
        <w:rPr>
          <w:sz w:val="24"/>
          <w:szCs w:val="24"/>
          <w:lang w:val="en-GB"/>
        </w:rPr>
        <w:t xml:space="preserve"> in Lithuanian language and fitting their education systems. Thus, it is very relevant for them to find </w:t>
      </w:r>
      <w:proofErr w:type="spellStart"/>
      <w:r w:rsidRPr="000E1D6E">
        <w:rPr>
          <w:sz w:val="24"/>
          <w:szCs w:val="24"/>
          <w:lang w:val="en-GB"/>
        </w:rPr>
        <w:t>LOs</w:t>
      </w:r>
      <w:proofErr w:type="spellEnd"/>
      <w:r w:rsidRPr="000E1D6E">
        <w:rPr>
          <w:sz w:val="24"/>
          <w:szCs w:val="24"/>
          <w:lang w:val="en-GB"/>
        </w:rPr>
        <w:t xml:space="preserve"> that could be applied for their learning goals in the other countries repositories</w:t>
      </w:r>
      <w:r>
        <w:rPr>
          <w:sz w:val="24"/>
          <w:szCs w:val="24"/>
          <w:lang w:val="en-GB"/>
        </w:rPr>
        <w:t>.</w:t>
      </w:r>
      <w:r w:rsidRPr="000E1D6E">
        <w:rPr>
          <w:sz w:val="24"/>
          <w:szCs w:val="24"/>
          <w:lang w:val="en-GB"/>
        </w:rPr>
        <w:t xml:space="preserve"> Such </w:t>
      </w:r>
      <w:proofErr w:type="spellStart"/>
      <w:r w:rsidRPr="000E1D6E">
        <w:rPr>
          <w:sz w:val="24"/>
          <w:szCs w:val="24"/>
          <w:lang w:val="en-GB"/>
        </w:rPr>
        <w:t>LOs</w:t>
      </w:r>
      <w:proofErr w:type="spellEnd"/>
      <w:r w:rsidRPr="000E1D6E">
        <w:rPr>
          <w:sz w:val="24"/>
          <w:szCs w:val="24"/>
          <w:lang w:val="en-GB"/>
        </w:rPr>
        <w:t xml:space="preserve"> are named reusable.</w:t>
      </w:r>
    </w:p>
    <w:p w:rsidR="008863C4" w:rsidRPr="007E03E9" w:rsidRDefault="008863C4" w:rsidP="003B4685">
      <w:pPr>
        <w:ind w:firstLine="709"/>
        <w:jc w:val="both"/>
        <w:rPr>
          <w:color w:val="7030A0"/>
          <w:sz w:val="24"/>
          <w:szCs w:val="24"/>
        </w:rPr>
      </w:pPr>
      <w:r w:rsidRPr="000E1D6E">
        <w:rPr>
          <w:sz w:val="24"/>
          <w:szCs w:val="24"/>
          <w:lang w:val="en-GB"/>
        </w:rPr>
        <w:t xml:space="preserve">Currently, there are millions of </w:t>
      </w:r>
      <w:proofErr w:type="spellStart"/>
      <w:r w:rsidRPr="000E1D6E">
        <w:rPr>
          <w:sz w:val="24"/>
          <w:szCs w:val="24"/>
          <w:lang w:val="en-GB"/>
        </w:rPr>
        <w:t>LOs</w:t>
      </w:r>
      <w:proofErr w:type="spellEnd"/>
      <w:r w:rsidRPr="000E1D6E">
        <w:rPr>
          <w:sz w:val="24"/>
          <w:szCs w:val="24"/>
          <w:lang w:val="en-GB"/>
        </w:rPr>
        <w:t xml:space="preserve"> stored in international repositories. Majority of those </w:t>
      </w:r>
      <w:proofErr w:type="spellStart"/>
      <w:r w:rsidRPr="000E1D6E">
        <w:rPr>
          <w:sz w:val="24"/>
          <w:szCs w:val="24"/>
          <w:lang w:val="en-GB"/>
        </w:rPr>
        <w:t>LOs</w:t>
      </w:r>
      <w:proofErr w:type="spellEnd"/>
      <w:r w:rsidRPr="000E1D6E">
        <w:rPr>
          <w:sz w:val="24"/>
          <w:szCs w:val="24"/>
          <w:lang w:val="en-GB"/>
        </w:rPr>
        <w:t xml:space="preserve"> could be used many times in different countries and in different pedagogical situations</w:t>
      </w:r>
      <w:r>
        <w:rPr>
          <w:sz w:val="24"/>
          <w:szCs w:val="24"/>
          <w:lang w:val="en-GB"/>
        </w:rPr>
        <w:t xml:space="preserve">. Those </w:t>
      </w:r>
      <w:proofErr w:type="spellStart"/>
      <w:r>
        <w:rPr>
          <w:sz w:val="24"/>
          <w:szCs w:val="24"/>
          <w:lang w:val="en-GB"/>
        </w:rPr>
        <w:t>LOs</w:t>
      </w:r>
      <w:proofErr w:type="spellEnd"/>
      <w:r>
        <w:rPr>
          <w:sz w:val="24"/>
          <w:szCs w:val="24"/>
          <w:lang w:val="en-GB"/>
        </w:rPr>
        <w:t xml:space="preserve"> could be easily modified, localised, and applied for particular educational context. Thus, reusable </w:t>
      </w:r>
      <w:proofErr w:type="spellStart"/>
      <w:r>
        <w:rPr>
          <w:sz w:val="24"/>
          <w:szCs w:val="24"/>
          <w:lang w:val="en-GB"/>
        </w:rPr>
        <w:t>LOs</w:t>
      </w:r>
      <w:proofErr w:type="spellEnd"/>
      <w:r>
        <w:rPr>
          <w:sz w:val="24"/>
          <w:szCs w:val="24"/>
          <w:lang w:val="en-GB"/>
        </w:rPr>
        <w:t xml:space="preserve"> are usually considerably cheaper (since they could be used in different systems and different pedagogical situations) and considerably qualitative (since a broad group of experts and practitioners can contribute to their refinement).</w:t>
      </w:r>
    </w:p>
    <w:p w:rsidR="008863C4" w:rsidRPr="00290CB5" w:rsidRDefault="008863C4" w:rsidP="003B4685">
      <w:pPr>
        <w:ind w:firstLine="709"/>
        <w:jc w:val="both"/>
        <w:rPr>
          <w:sz w:val="24"/>
          <w:szCs w:val="24"/>
          <w:lang w:val="en-GB"/>
        </w:rPr>
      </w:pPr>
      <w:r w:rsidRPr="00290CB5">
        <w:rPr>
          <w:sz w:val="24"/>
          <w:szCs w:val="24"/>
          <w:lang w:val="en-GB"/>
        </w:rPr>
        <w:t xml:space="preserve">Therefore, evaluation of the quality of reusable </w:t>
      </w:r>
      <w:proofErr w:type="spellStart"/>
      <w:r w:rsidRPr="00290CB5">
        <w:rPr>
          <w:sz w:val="24"/>
          <w:szCs w:val="24"/>
          <w:lang w:val="en-GB"/>
        </w:rPr>
        <w:t>LOs</w:t>
      </w:r>
      <w:proofErr w:type="spellEnd"/>
      <w:r w:rsidRPr="00290CB5">
        <w:rPr>
          <w:sz w:val="24"/>
          <w:szCs w:val="24"/>
          <w:lang w:val="en-GB"/>
        </w:rPr>
        <w:t xml:space="preserve"> is a problem that should be solved constantly by each participants of educational sector. They should refer scientific </w:t>
      </w:r>
      <w:proofErr w:type="spellStart"/>
      <w:r w:rsidRPr="00290CB5">
        <w:rPr>
          <w:sz w:val="24"/>
          <w:szCs w:val="24"/>
          <w:lang w:val="en-GB"/>
        </w:rPr>
        <w:t>LOs</w:t>
      </w:r>
      <w:proofErr w:type="spellEnd"/>
      <w:r w:rsidRPr="00290CB5">
        <w:rPr>
          <w:sz w:val="24"/>
          <w:szCs w:val="24"/>
          <w:lang w:val="en-GB"/>
        </w:rPr>
        <w:t xml:space="preserve"> quality systems (i.e. models) and practically applicable (i.e. simple and effective) evaluation methods.</w:t>
      </w:r>
    </w:p>
    <w:p w:rsidR="008863C4" w:rsidRPr="00290CB5" w:rsidRDefault="008863C4" w:rsidP="003B4685">
      <w:pPr>
        <w:ind w:firstLine="709"/>
        <w:jc w:val="both"/>
        <w:rPr>
          <w:sz w:val="24"/>
          <w:szCs w:val="24"/>
          <w:lang w:val="en-GB" w:eastAsia="ru-RU"/>
        </w:rPr>
      </w:pPr>
      <w:r w:rsidRPr="00290CB5">
        <w:rPr>
          <w:sz w:val="24"/>
          <w:szCs w:val="24"/>
          <w:lang w:val="en-GB" w:eastAsia="ru-RU"/>
        </w:rPr>
        <w:t xml:space="preserve">It is </w:t>
      </w:r>
      <w:r>
        <w:rPr>
          <w:sz w:val="24"/>
          <w:szCs w:val="24"/>
          <w:lang w:val="en-GB" w:eastAsia="ru-RU"/>
        </w:rPr>
        <w:t>obviou</w:t>
      </w:r>
      <w:r w:rsidRPr="00290CB5">
        <w:rPr>
          <w:sz w:val="24"/>
          <w:szCs w:val="24"/>
          <w:lang w:val="en-GB" w:eastAsia="ru-RU"/>
        </w:rPr>
        <w:t xml:space="preserve">s that some </w:t>
      </w:r>
      <w:proofErr w:type="spellStart"/>
      <w:r w:rsidRPr="00290CB5">
        <w:rPr>
          <w:sz w:val="24"/>
          <w:szCs w:val="24"/>
          <w:lang w:val="en-GB" w:eastAsia="ru-RU"/>
        </w:rPr>
        <w:t>LOs</w:t>
      </w:r>
      <w:proofErr w:type="spellEnd"/>
      <w:r w:rsidRPr="00290CB5">
        <w:rPr>
          <w:sz w:val="24"/>
          <w:szCs w:val="24"/>
          <w:lang w:val="en-GB" w:eastAsia="ru-RU"/>
        </w:rPr>
        <w:t xml:space="preserve"> could be very qualitative against some quality criteria, and the others – against the other criteria, and vice versa. </w:t>
      </w:r>
    </w:p>
    <w:p w:rsidR="008863C4" w:rsidRPr="007E03E9" w:rsidRDefault="008863C4" w:rsidP="003B4685">
      <w:pPr>
        <w:ind w:firstLine="709"/>
        <w:jc w:val="both"/>
        <w:rPr>
          <w:color w:val="7030A0"/>
          <w:sz w:val="24"/>
          <w:szCs w:val="24"/>
          <w:lang w:eastAsia="ru-RU"/>
        </w:rPr>
      </w:pPr>
      <w:r w:rsidRPr="00290CB5">
        <w:rPr>
          <w:sz w:val="24"/>
          <w:szCs w:val="24"/>
          <w:lang w:val="en-GB" w:eastAsia="ru-RU"/>
        </w:rPr>
        <w:t xml:space="preserve">Therefore, </w:t>
      </w:r>
      <w:proofErr w:type="spellStart"/>
      <w:r w:rsidRPr="00290CB5">
        <w:rPr>
          <w:sz w:val="24"/>
          <w:szCs w:val="24"/>
          <w:lang w:val="en-GB" w:eastAsia="ru-RU"/>
        </w:rPr>
        <w:t>LOs</w:t>
      </w:r>
      <w:proofErr w:type="spellEnd"/>
      <w:r w:rsidRPr="00290CB5">
        <w:rPr>
          <w:sz w:val="24"/>
          <w:szCs w:val="24"/>
          <w:lang w:val="en-GB" w:eastAsia="ru-RU"/>
        </w:rPr>
        <w:t xml:space="preserve"> quality</w:t>
      </w:r>
      <w:r>
        <w:rPr>
          <w:sz w:val="24"/>
          <w:szCs w:val="24"/>
          <w:lang w:val="en-GB" w:eastAsia="ru-RU"/>
        </w:rPr>
        <w:t xml:space="preserve"> </w:t>
      </w:r>
      <w:r w:rsidRPr="00290CB5">
        <w:rPr>
          <w:sz w:val="24"/>
          <w:szCs w:val="24"/>
          <w:lang w:val="en-GB" w:eastAsia="ru-RU"/>
        </w:rPr>
        <w:t xml:space="preserve">evaluation is a typical case where one should apply multiple criteria decision </w:t>
      </w:r>
      <w:r>
        <w:rPr>
          <w:sz w:val="24"/>
          <w:szCs w:val="24"/>
          <w:lang w:val="en-GB" w:eastAsia="ru-RU"/>
        </w:rPr>
        <w:t>ana</w:t>
      </w:r>
      <w:r w:rsidRPr="00290CB5">
        <w:rPr>
          <w:sz w:val="24"/>
          <w:szCs w:val="24"/>
          <w:lang w:val="en-GB" w:eastAsia="ru-RU"/>
        </w:rPr>
        <w:t xml:space="preserve">lysis (MCDA) </w:t>
      </w:r>
      <w:r w:rsidRPr="00701DBC">
        <w:rPr>
          <w:sz w:val="24"/>
          <w:szCs w:val="24"/>
          <w:lang w:val="en-GB" w:eastAsia="ru-RU"/>
        </w:rPr>
        <w:t xml:space="preserve">theory. In the work, MCDA principles are applied to create an objective rank of </w:t>
      </w:r>
      <w:proofErr w:type="spellStart"/>
      <w:r w:rsidRPr="00701DBC">
        <w:rPr>
          <w:sz w:val="24"/>
          <w:szCs w:val="24"/>
          <w:lang w:val="en-GB" w:eastAsia="ru-RU"/>
        </w:rPr>
        <w:t>LOs</w:t>
      </w:r>
      <w:proofErr w:type="spellEnd"/>
      <w:r w:rsidRPr="00701DBC">
        <w:rPr>
          <w:sz w:val="24"/>
          <w:szCs w:val="24"/>
          <w:lang w:val="en-GB" w:eastAsia="ru-RU"/>
        </w:rPr>
        <w:t xml:space="preserve"> alternatives according to their quality, and to evaluate each alternative‘s quality against „ideal</w:t>
      </w:r>
      <w:proofErr w:type="gramStart"/>
      <w:r w:rsidRPr="00701DBC">
        <w:rPr>
          <w:sz w:val="24"/>
          <w:szCs w:val="24"/>
          <w:lang w:val="en-GB" w:eastAsia="ru-RU"/>
        </w:rPr>
        <w:t>“ quality</w:t>
      </w:r>
      <w:proofErr w:type="gramEnd"/>
      <w:r w:rsidRPr="00701DBC">
        <w:rPr>
          <w:sz w:val="24"/>
          <w:szCs w:val="24"/>
          <w:lang w:val="en-GB" w:eastAsia="ru-RU"/>
        </w:rPr>
        <w:t xml:space="preserve">. </w:t>
      </w:r>
      <w:r>
        <w:rPr>
          <w:sz w:val="24"/>
          <w:szCs w:val="24"/>
          <w:lang w:val="en-GB" w:eastAsia="ru-RU"/>
        </w:rPr>
        <w:t xml:space="preserve">In the </w:t>
      </w:r>
      <w:r w:rsidRPr="00701DBC">
        <w:rPr>
          <w:sz w:val="24"/>
          <w:szCs w:val="24"/>
          <w:lang w:val="en-GB" w:eastAsia="ru-RU"/>
        </w:rPr>
        <w:t xml:space="preserve">work, </w:t>
      </w:r>
      <w:proofErr w:type="spellStart"/>
      <w:r w:rsidRPr="00701DBC">
        <w:rPr>
          <w:sz w:val="24"/>
          <w:szCs w:val="24"/>
          <w:lang w:val="en-GB" w:eastAsia="ru-RU"/>
        </w:rPr>
        <w:t>LOs</w:t>
      </w:r>
      <w:proofErr w:type="spellEnd"/>
      <w:r w:rsidRPr="00701DBC">
        <w:rPr>
          <w:sz w:val="24"/>
          <w:szCs w:val="24"/>
          <w:lang w:val="en-GB" w:eastAsia="ru-RU"/>
        </w:rPr>
        <w:t xml:space="preserve"> reusability and quality criteria system (</w:t>
      </w:r>
      <w:r>
        <w:rPr>
          <w:sz w:val="24"/>
          <w:szCs w:val="24"/>
          <w:lang w:val="en-GB" w:eastAsia="ru-RU"/>
        </w:rPr>
        <w:t xml:space="preserve">i.e. </w:t>
      </w:r>
      <w:r w:rsidRPr="00701DBC">
        <w:rPr>
          <w:sz w:val="24"/>
          <w:szCs w:val="24"/>
          <w:lang w:val="en-GB" w:eastAsia="ru-RU"/>
        </w:rPr>
        <w:t>model) is presented, as well as created expert quality evaluation method based on fuzzy nu</w:t>
      </w:r>
      <w:r>
        <w:rPr>
          <w:sz w:val="24"/>
          <w:szCs w:val="24"/>
          <w:lang w:val="en-GB" w:eastAsia="ru-RU"/>
        </w:rPr>
        <w:t>m</w:t>
      </w:r>
      <w:r w:rsidRPr="00701DBC">
        <w:rPr>
          <w:sz w:val="24"/>
          <w:szCs w:val="24"/>
          <w:lang w:val="en-GB" w:eastAsia="ru-RU"/>
        </w:rPr>
        <w:t>bers theory.</w:t>
      </w:r>
      <w:r w:rsidRPr="007E03E9">
        <w:rPr>
          <w:color w:val="7030A0"/>
          <w:sz w:val="24"/>
          <w:szCs w:val="24"/>
          <w:lang w:eastAsia="ru-RU"/>
        </w:rPr>
        <w:t xml:space="preserve"> </w:t>
      </w:r>
    </w:p>
    <w:p w:rsidR="008863C4" w:rsidRPr="007E03E9" w:rsidRDefault="008863C4" w:rsidP="00465BE3">
      <w:pPr>
        <w:rPr>
          <w:sz w:val="24"/>
          <w:szCs w:val="24"/>
        </w:rPr>
      </w:pPr>
    </w:p>
    <w:p w:rsidR="008863C4" w:rsidRPr="00701DBC" w:rsidRDefault="008863C4" w:rsidP="00521D46">
      <w:pPr>
        <w:jc w:val="both"/>
        <w:rPr>
          <w:sz w:val="24"/>
          <w:szCs w:val="24"/>
          <w:lang w:val="en-GB"/>
        </w:rPr>
      </w:pPr>
      <w:r w:rsidRPr="00701DBC">
        <w:rPr>
          <w:b/>
          <w:bCs/>
          <w:i/>
          <w:iCs/>
          <w:sz w:val="24"/>
          <w:szCs w:val="24"/>
          <w:lang w:val="en-GB"/>
        </w:rPr>
        <w:lastRenderedPageBreak/>
        <w:t xml:space="preserve">Aim of the work </w:t>
      </w:r>
      <w:r w:rsidRPr="00701DBC">
        <w:rPr>
          <w:sz w:val="24"/>
          <w:szCs w:val="24"/>
          <w:lang w:val="en-GB"/>
        </w:rPr>
        <w:t xml:space="preserve">– to propose and pilot </w:t>
      </w:r>
      <w:proofErr w:type="spellStart"/>
      <w:r w:rsidRPr="00701DBC">
        <w:rPr>
          <w:sz w:val="24"/>
          <w:szCs w:val="24"/>
          <w:lang w:val="en-GB"/>
        </w:rPr>
        <w:t>LOs</w:t>
      </w:r>
      <w:proofErr w:type="spellEnd"/>
      <w:r w:rsidRPr="00701DBC">
        <w:rPr>
          <w:sz w:val="24"/>
          <w:szCs w:val="24"/>
          <w:lang w:val="en-GB"/>
        </w:rPr>
        <w:t xml:space="preserve"> reusability and quality evaluation methodology, i.e., quality model, and simple and effective expert evaluation methods, thus improving solution of educational tasks using informatics engineering methods.</w:t>
      </w:r>
      <w:r w:rsidRPr="00701DBC">
        <w:rPr>
          <w:sz w:val="24"/>
          <w:szCs w:val="24"/>
          <w:lang w:val="en-GB" w:eastAsia="ru-RU"/>
        </w:rPr>
        <w:t xml:space="preserve"> </w:t>
      </w:r>
    </w:p>
    <w:p w:rsidR="008863C4" w:rsidRPr="007E03E9" w:rsidRDefault="008863C4" w:rsidP="00465BE3">
      <w:pPr>
        <w:rPr>
          <w:sz w:val="24"/>
          <w:szCs w:val="24"/>
        </w:rPr>
      </w:pPr>
    </w:p>
    <w:p w:rsidR="008863C4" w:rsidRPr="00E521CB" w:rsidRDefault="008863C4" w:rsidP="00521D46">
      <w:pPr>
        <w:rPr>
          <w:b/>
          <w:bCs/>
          <w:i/>
          <w:iCs/>
          <w:sz w:val="24"/>
          <w:szCs w:val="24"/>
          <w:lang w:val="en-GB"/>
        </w:rPr>
      </w:pPr>
      <w:r w:rsidRPr="00E521CB">
        <w:rPr>
          <w:b/>
          <w:bCs/>
          <w:i/>
          <w:iCs/>
          <w:sz w:val="24"/>
          <w:szCs w:val="24"/>
          <w:lang w:val="en-GB"/>
        </w:rPr>
        <w:t>Tasks of the work</w:t>
      </w:r>
    </w:p>
    <w:p w:rsidR="008863C4" w:rsidRPr="00E521CB" w:rsidRDefault="008863C4" w:rsidP="003B4685">
      <w:pPr>
        <w:numPr>
          <w:ilvl w:val="0"/>
          <w:numId w:val="1"/>
        </w:numPr>
        <w:ind w:left="714" w:hanging="357"/>
        <w:jc w:val="both"/>
        <w:rPr>
          <w:sz w:val="24"/>
          <w:szCs w:val="24"/>
          <w:lang w:val="en-GB"/>
        </w:rPr>
      </w:pPr>
      <w:r w:rsidRPr="00E521CB">
        <w:rPr>
          <w:sz w:val="24"/>
          <w:szCs w:val="24"/>
          <w:lang w:val="en-GB"/>
        </w:rPr>
        <w:t xml:space="preserve">To analyse the notions of </w:t>
      </w:r>
      <w:proofErr w:type="spellStart"/>
      <w:r w:rsidRPr="00E521CB">
        <w:rPr>
          <w:sz w:val="24"/>
          <w:szCs w:val="24"/>
          <w:lang w:val="en-GB"/>
        </w:rPr>
        <w:t>LOs</w:t>
      </w:r>
      <w:proofErr w:type="spellEnd"/>
      <w:r w:rsidRPr="00E521CB">
        <w:rPr>
          <w:sz w:val="24"/>
          <w:szCs w:val="24"/>
          <w:lang w:val="en-GB"/>
        </w:rPr>
        <w:t xml:space="preserve"> reusability and expert evaluation of quality.</w:t>
      </w:r>
    </w:p>
    <w:p w:rsidR="008863C4" w:rsidRPr="00E521CB" w:rsidRDefault="008863C4" w:rsidP="003B4685">
      <w:pPr>
        <w:numPr>
          <w:ilvl w:val="0"/>
          <w:numId w:val="1"/>
        </w:numPr>
        <w:ind w:left="714" w:hanging="357"/>
        <w:jc w:val="both"/>
        <w:rPr>
          <w:sz w:val="24"/>
          <w:szCs w:val="24"/>
          <w:lang w:val="en-GB"/>
        </w:rPr>
      </w:pPr>
      <w:r w:rsidRPr="00E521CB">
        <w:rPr>
          <w:sz w:val="24"/>
          <w:szCs w:val="24"/>
          <w:lang w:val="en-GB"/>
        </w:rPr>
        <w:t xml:space="preserve">To analyse principles of creating </w:t>
      </w:r>
      <w:proofErr w:type="spellStart"/>
      <w:r w:rsidRPr="00E521CB">
        <w:rPr>
          <w:sz w:val="24"/>
          <w:szCs w:val="24"/>
          <w:lang w:val="en-GB"/>
        </w:rPr>
        <w:t>LOs</w:t>
      </w:r>
      <w:proofErr w:type="spellEnd"/>
      <w:r w:rsidRPr="00E521CB">
        <w:rPr>
          <w:sz w:val="24"/>
          <w:szCs w:val="24"/>
          <w:lang w:val="en-GB"/>
        </w:rPr>
        <w:t xml:space="preserve"> reusability and quality model.</w:t>
      </w:r>
    </w:p>
    <w:p w:rsidR="008863C4" w:rsidRPr="00E521CB" w:rsidRDefault="008863C4" w:rsidP="003B4685">
      <w:pPr>
        <w:numPr>
          <w:ilvl w:val="0"/>
          <w:numId w:val="1"/>
        </w:numPr>
        <w:ind w:left="714" w:hanging="357"/>
        <w:jc w:val="both"/>
        <w:rPr>
          <w:sz w:val="24"/>
          <w:szCs w:val="24"/>
          <w:lang w:val="en-GB"/>
        </w:rPr>
      </w:pPr>
      <w:r w:rsidRPr="00E521CB">
        <w:rPr>
          <w:sz w:val="24"/>
          <w:szCs w:val="24"/>
          <w:lang w:val="en-GB"/>
        </w:rPr>
        <w:t xml:space="preserve">To analyse possible simple and effective methods for the expert evaluation of </w:t>
      </w:r>
      <w:proofErr w:type="spellStart"/>
      <w:r w:rsidRPr="00E521CB">
        <w:rPr>
          <w:sz w:val="24"/>
          <w:szCs w:val="24"/>
          <w:lang w:val="en-GB"/>
        </w:rPr>
        <w:t>LOs</w:t>
      </w:r>
      <w:proofErr w:type="spellEnd"/>
      <w:r w:rsidRPr="00E521CB">
        <w:rPr>
          <w:sz w:val="24"/>
          <w:szCs w:val="24"/>
          <w:lang w:val="en-GB"/>
        </w:rPr>
        <w:t xml:space="preserve"> quality and reusability.</w:t>
      </w:r>
    </w:p>
    <w:p w:rsidR="008863C4" w:rsidRPr="00E521CB" w:rsidRDefault="008863C4" w:rsidP="003B4685">
      <w:pPr>
        <w:numPr>
          <w:ilvl w:val="0"/>
          <w:numId w:val="1"/>
        </w:numPr>
        <w:ind w:left="714" w:hanging="357"/>
        <w:jc w:val="both"/>
        <w:rPr>
          <w:sz w:val="24"/>
          <w:szCs w:val="24"/>
          <w:lang w:val="en-GB"/>
        </w:rPr>
      </w:pPr>
      <w:r w:rsidRPr="00E521CB">
        <w:rPr>
          <w:sz w:val="24"/>
          <w:szCs w:val="24"/>
          <w:lang w:val="en-GB"/>
        </w:rPr>
        <w:t xml:space="preserve">To create </w:t>
      </w:r>
      <w:proofErr w:type="spellStart"/>
      <w:r w:rsidRPr="00E521CB">
        <w:rPr>
          <w:sz w:val="24"/>
          <w:szCs w:val="24"/>
          <w:lang w:val="en-GB"/>
        </w:rPr>
        <w:t>LOs</w:t>
      </w:r>
      <w:proofErr w:type="spellEnd"/>
      <w:r w:rsidRPr="00E521CB">
        <w:rPr>
          <w:sz w:val="24"/>
          <w:szCs w:val="24"/>
          <w:lang w:val="en-GB"/>
        </w:rPr>
        <w:t xml:space="preserve"> quality and reusability model.</w:t>
      </w:r>
    </w:p>
    <w:p w:rsidR="008863C4" w:rsidRPr="00E521CB" w:rsidRDefault="008863C4" w:rsidP="003B4685">
      <w:pPr>
        <w:numPr>
          <w:ilvl w:val="0"/>
          <w:numId w:val="1"/>
        </w:numPr>
        <w:ind w:left="714" w:hanging="357"/>
        <w:jc w:val="both"/>
        <w:rPr>
          <w:sz w:val="24"/>
          <w:szCs w:val="24"/>
          <w:lang w:val="en-GB"/>
        </w:rPr>
      </w:pPr>
      <w:r>
        <w:rPr>
          <w:sz w:val="24"/>
          <w:szCs w:val="24"/>
          <w:lang w:val="en-GB"/>
        </w:rPr>
        <w:t>To create s</w:t>
      </w:r>
      <w:r w:rsidRPr="00E521CB">
        <w:rPr>
          <w:sz w:val="24"/>
          <w:szCs w:val="24"/>
          <w:lang w:val="en-GB"/>
        </w:rPr>
        <w:t xml:space="preserve">imple and effective expert evaluation method suitable for evaluating </w:t>
      </w:r>
      <w:proofErr w:type="spellStart"/>
      <w:r w:rsidRPr="00E521CB">
        <w:rPr>
          <w:sz w:val="24"/>
          <w:szCs w:val="24"/>
          <w:lang w:val="en-GB"/>
        </w:rPr>
        <w:t>LOs</w:t>
      </w:r>
      <w:proofErr w:type="spellEnd"/>
      <w:r w:rsidRPr="00E521CB">
        <w:rPr>
          <w:sz w:val="24"/>
          <w:szCs w:val="24"/>
          <w:lang w:val="en-GB"/>
        </w:rPr>
        <w:t xml:space="preserve"> quality and reusability.</w:t>
      </w:r>
    </w:p>
    <w:p w:rsidR="008863C4" w:rsidRPr="00E521CB" w:rsidRDefault="008863C4" w:rsidP="003B4685">
      <w:pPr>
        <w:numPr>
          <w:ilvl w:val="0"/>
          <w:numId w:val="1"/>
        </w:numPr>
        <w:ind w:left="714" w:hanging="357"/>
        <w:jc w:val="both"/>
        <w:rPr>
          <w:sz w:val="24"/>
          <w:szCs w:val="24"/>
          <w:lang w:val="en-GB"/>
        </w:rPr>
      </w:pPr>
      <w:r w:rsidRPr="00E521CB">
        <w:rPr>
          <w:sz w:val="24"/>
          <w:szCs w:val="24"/>
          <w:lang w:val="en-GB"/>
        </w:rPr>
        <w:t xml:space="preserve">To perform experimental piloting of the model and method (i.e. to introduce examples of practical evaluation of </w:t>
      </w:r>
      <w:proofErr w:type="spellStart"/>
      <w:r w:rsidRPr="00E521CB">
        <w:rPr>
          <w:sz w:val="24"/>
          <w:szCs w:val="24"/>
          <w:lang w:val="en-GB"/>
        </w:rPr>
        <w:t>LOs</w:t>
      </w:r>
      <w:proofErr w:type="spellEnd"/>
      <w:r w:rsidRPr="00E521CB">
        <w:rPr>
          <w:sz w:val="24"/>
          <w:szCs w:val="24"/>
          <w:lang w:val="en-GB"/>
        </w:rPr>
        <w:t xml:space="preserve"> alternatives). </w:t>
      </w:r>
    </w:p>
    <w:p w:rsidR="008863C4" w:rsidRPr="00E521CB" w:rsidRDefault="008863C4" w:rsidP="003B4685">
      <w:pPr>
        <w:numPr>
          <w:ilvl w:val="0"/>
          <w:numId w:val="1"/>
        </w:numPr>
        <w:ind w:left="714" w:hanging="357"/>
        <w:jc w:val="both"/>
        <w:rPr>
          <w:sz w:val="24"/>
          <w:szCs w:val="24"/>
          <w:lang w:val="en-GB"/>
        </w:rPr>
      </w:pPr>
      <w:r w:rsidRPr="00E521CB">
        <w:rPr>
          <w:sz w:val="24"/>
          <w:szCs w:val="24"/>
          <w:lang w:val="en-GB"/>
        </w:rPr>
        <w:t xml:space="preserve">To create an Internet tool for evaluating </w:t>
      </w:r>
      <w:proofErr w:type="spellStart"/>
      <w:r w:rsidRPr="00E521CB">
        <w:rPr>
          <w:sz w:val="24"/>
          <w:szCs w:val="24"/>
          <w:lang w:val="en-GB"/>
        </w:rPr>
        <w:t>LOs</w:t>
      </w:r>
      <w:proofErr w:type="spellEnd"/>
      <w:r w:rsidRPr="00E521CB">
        <w:rPr>
          <w:sz w:val="24"/>
          <w:szCs w:val="24"/>
          <w:lang w:val="en-GB"/>
        </w:rPr>
        <w:t xml:space="preserve"> quality and reusability.</w:t>
      </w:r>
    </w:p>
    <w:p w:rsidR="008863C4" w:rsidRPr="00C915DD" w:rsidRDefault="008863C4" w:rsidP="00465BE3">
      <w:pPr>
        <w:rPr>
          <w:sz w:val="24"/>
          <w:szCs w:val="24"/>
          <w:lang w:val="en-GB"/>
        </w:rPr>
      </w:pPr>
    </w:p>
    <w:p w:rsidR="008863C4" w:rsidRPr="00C915DD" w:rsidRDefault="008863C4" w:rsidP="00465BE3">
      <w:pPr>
        <w:rPr>
          <w:b/>
          <w:bCs/>
          <w:i/>
          <w:iCs/>
          <w:sz w:val="24"/>
          <w:szCs w:val="24"/>
          <w:lang w:val="en-GB"/>
        </w:rPr>
      </w:pPr>
      <w:r w:rsidRPr="00C915DD">
        <w:rPr>
          <w:b/>
          <w:bCs/>
          <w:i/>
          <w:iCs/>
          <w:sz w:val="24"/>
          <w:szCs w:val="24"/>
          <w:lang w:val="en-GB"/>
        </w:rPr>
        <w:t>Scientific novelty</w:t>
      </w:r>
    </w:p>
    <w:p w:rsidR="008863C4" w:rsidRPr="00C915DD" w:rsidRDefault="008863C4" w:rsidP="00756393">
      <w:pPr>
        <w:numPr>
          <w:ilvl w:val="0"/>
          <w:numId w:val="18"/>
        </w:numPr>
        <w:tabs>
          <w:tab w:val="clear" w:pos="1080"/>
          <w:tab w:val="num" w:pos="709"/>
        </w:tabs>
        <w:ind w:left="709" w:hanging="425"/>
        <w:jc w:val="both"/>
        <w:rPr>
          <w:sz w:val="24"/>
          <w:szCs w:val="24"/>
          <w:lang w:val="en-GB" w:eastAsia="ru-RU"/>
        </w:rPr>
      </w:pPr>
      <w:proofErr w:type="spellStart"/>
      <w:r w:rsidRPr="00C915DD">
        <w:rPr>
          <w:sz w:val="24"/>
          <w:szCs w:val="24"/>
          <w:lang w:val="en-GB" w:eastAsia="ru-RU"/>
        </w:rPr>
        <w:t>LOs</w:t>
      </w:r>
      <w:proofErr w:type="spellEnd"/>
      <w:r w:rsidRPr="00C915DD">
        <w:rPr>
          <w:sz w:val="24"/>
          <w:szCs w:val="24"/>
          <w:lang w:val="en-GB" w:eastAsia="ru-RU"/>
        </w:rPr>
        <w:t xml:space="preserve"> quality and reusability model is created in conformity with scientific principles of creating the quality model.</w:t>
      </w:r>
    </w:p>
    <w:p w:rsidR="008863C4" w:rsidRPr="00C915DD" w:rsidRDefault="008863C4" w:rsidP="00756393">
      <w:pPr>
        <w:numPr>
          <w:ilvl w:val="0"/>
          <w:numId w:val="18"/>
        </w:numPr>
        <w:tabs>
          <w:tab w:val="clear" w:pos="1080"/>
          <w:tab w:val="num" w:pos="709"/>
        </w:tabs>
        <w:ind w:left="709" w:hanging="425"/>
        <w:jc w:val="both"/>
        <w:rPr>
          <w:sz w:val="24"/>
          <w:szCs w:val="24"/>
          <w:lang w:val="en-GB" w:eastAsia="ru-RU"/>
        </w:rPr>
      </w:pPr>
      <w:proofErr w:type="spellStart"/>
      <w:r w:rsidRPr="00C915DD">
        <w:rPr>
          <w:sz w:val="24"/>
          <w:szCs w:val="24"/>
          <w:lang w:val="en-GB" w:eastAsia="ru-RU"/>
        </w:rPr>
        <w:t>LOs</w:t>
      </w:r>
      <w:proofErr w:type="spellEnd"/>
      <w:r w:rsidRPr="00C915DD">
        <w:rPr>
          <w:sz w:val="24"/>
          <w:szCs w:val="24"/>
          <w:lang w:val="en-GB" w:eastAsia="ru-RU"/>
        </w:rPr>
        <w:t xml:space="preserve"> quality and reusability evaluation methodology (i.e. </w:t>
      </w:r>
      <w:proofErr w:type="spellStart"/>
      <w:r w:rsidRPr="00C915DD">
        <w:rPr>
          <w:sz w:val="24"/>
          <w:szCs w:val="24"/>
          <w:lang w:val="en-GB" w:eastAsia="ru-RU"/>
        </w:rPr>
        <w:t>LOs</w:t>
      </w:r>
      <w:proofErr w:type="spellEnd"/>
      <w:r w:rsidRPr="00C915DD">
        <w:rPr>
          <w:sz w:val="24"/>
          <w:szCs w:val="24"/>
          <w:lang w:val="en-GB" w:eastAsia="ru-RU"/>
        </w:rPr>
        <w:t xml:space="preserve"> quality and reusability model and quality evaluation method) is presented and practically piloted. Quality evaluation methodology consists of consecutively applied methods, principles, and standards.</w:t>
      </w:r>
    </w:p>
    <w:p w:rsidR="008863C4" w:rsidRPr="00C915DD" w:rsidRDefault="008863C4" w:rsidP="00465BE3">
      <w:pPr>
        <w:rPr>
          <w:b/>
          <w:bCs/>
          <w:i/>
          <w:iCs/>
          <w:sz w:val="24"/>
          <w:szCs w:val="24"/>
          <w:lang w:val="en-GB"/>
        </w:rPr>
      </w:pPr>
    </w:p>
    <w:p w:rsidR="008863C4" w:rsidRPr="00C915DD" w:rsidRDefault="008863C4" w:rsidP="00465BE3">
      <w:pPr>
        <w:rPr>
          <w:b/>
          <w:bCs/>
          <w:i/>
          <w:iCs/>
          <w:sz w:val="24"/>
          <w:szCs w:val="24"/>
          <w:lang w:val="en-GB"/>
        </w:rPr>
      </w:pPr>
      <w:r w:rsidRPr="00C915DD">
        <w:rPr>
          <w:b/>
          <w:bCs/>
          <w:i/>
          <w:iCs/>
          <w:sz w:val="24"/>
          <w:szCs w:val="24"/>
          <w:lang w:val="en-GB"/>
        </w:rPr>
        <w:t>Methodology of research</w:t>
      </w:r>
    </w:p>
    <w:p w:rsidR="008863C4" w:rsidRPr="00DC18EB" w:rsidRDefault="008863C4" w:rsidP="003B4685">
      <w:pPr>
        <w:ind w:firstLine="709"/>
        <w:jc w:val="both"/>
        <w:rPr>
          <w:sz w:val="24"/>
          <w:szCs w:val="24"/>
          <w:lang w:val="en-GB"/>
        </w:rPr>
      </w:pPr>
      <w:r w:rsidRPr="00DC18EB">
        <w:rPr>
          <w:sz w:val="24"/>
          <w:szCs w:val="24"/>
          <w:lang w:val="en-GB"/>
        </w:rPr>
        <w:t xml:space="preserve">Systematic </w:t>
      </w:r>
      <w:r>
        <w:rPr>
          <w:sz w:val="24"/>
          <w:szCs w:val="24"/>
          <w:lang w:val="en-GB"/>
        </w:rPr>
        <w:t>R</w:t>
      </w:r>
      <w:r w:rsidRPr="00DC18EB">
        <w:rPr>
          <w:sz w:val="24"/>
          <w:szCs w:val="24"/>
          <w:lang w:val="en-GB"/>
        </w:rPr>
        <w:t xml:space="preserve">eview method is used to fulfil literature analysis. </w:t>
      </w:r>
    </w:p>
    <w:p w:rsidR="008863C4" w:rsidRPr="00DC18EB" w:rsidRDefault="008863C4" w:rsidP="003B4685">
      <w:pPr>
        <w:ind w:firstLine="709"/>
        <w:jc w:val="both"/>
        <w:rPr>
          <w:sz w:val="24"/>
          <w:szCs w:val="24"/>
          <w:lang w:val="en-GB"/>
        </w:rPr>
      </w:pPr>
      <w:r w:rsidRPr="00DC18EB">
        <w:rPr>
          <w:sz w:val="24"/>
          <w:szCs w:val="24"/>
          <w:lang w:val="en-GB"/>
        </w:rPr>
        <w:t xml:space="preserve">To create </w:t>
      </w:r>
      <w:proofErr w:type="spellStart"/>
      <w:r w:rsidRPr="00DC18EB">
        <w:rPr>
          <w:sz w:val="24"/>
          <w:szCs w:val="24"/>
          <w:lang w:val="en-GB"/>
        </w:rPr>
        <w:t>LOs</w:t>
      </w:r>
      <w:proofErr w:type="spellEnd"/>
      <w:r w:rsidRPr="00DC18EB">
        <w:rPr>
          <w:sz w:val="24"/>
          <w:szCs w:val="24"/>
          <w:lang w:val="en-GB"/>
        </w:rPr>
        <w:t xml:space="preserve"> quality model, MCDA theory based principles for creating a model as well as quality criteria division princip</w:t>
      </w:r>
      <w:r>
        <w:rPr>
          <w:sz w:val="24"/>
          <w:szCs w:val="24"/>
          <w:lang w:val="en-GB"/>
        </w:rPr>
        <w:t>l</w:t>
      </w:r>
      <w:r w:rsidRPr="00DC18EB">
        <w:rPr>
          <w:sz w:val="24"/>
          <w:szCs w:val="24"/>
          <w:lang w:val="en-GB"/>
        </w:rPr>
        <w:t xml:space="preserve">e based on quality standard ISO/IEC 9126–1:2001(E), and sets portrait method are applied. There are identified those </w:t>
      </w:r>
      <w:proofErr w:type="spellStart"/>
      <w:r w:rsidRPr="00DC18EB">
        <w:rPr>
          <w:sz w:val="24"/>
          <w:szCs w:val="24"/>
          <w:lang w:val="en-GB"/>
        </w:rPr>
        <w:t>LOs</w:t>
      </w:r>
      <w:proofErr w:type="spellEnd"/>
      <w:r w:rsidRPr="00DC18EB">
        <w:rPr>
          <w:sz w:val="24"/>
          <w:szCs w:val="24"/>
          <w:lang w:val="en-GB"/>
        </w:rPr>
        <w:t xml:space="preserve"> quality criteria that mostly influence </w:t>
      </w:r>
      <w:proofErr w:type="spellStart"/>
      <w:r w:rsidRPr="00DC18EB">
        <w:rPr>
          <w:sz w:val="24"/>
          <w:szCs w:val="24"/>
          <w:lang w:val="en-GB"/>
        </w:rPr>
        <w:t>LOs</w:t>
      </w:r>
      <w:proofErr w:type="spellEnd"/>
      <w:r w:rsidRPr="00DC18EB">
        <w:rPr>
          <w:sz w:val="24"/>
          <w:szCs w:val="24"/>
          <w:lang w:val="en-GB"/>
        </w:rPr>
        <w:t xml:space="preserve"> reusability possibilities.</w:t>
      </w:r>
    </w:p>
    <w:p w:rsidR="008863C4" w:rsidRPr="00DC18EB" w:rsidRDefault="008863C4" w:rsidP="003B4685">
      <w:pPr>
        <w:ind w:firstLine="709"/>
        <w:jc w:val="both"/>
        <w:rPr>
          <w:sz w:val="24"/>
          <w:szCs w:val="24"/>
          <w:lang w:val="en-GB"/>
        </w:rPr>
      </w:pPr>
      <w:r w:rsidRPr="00DC18EB">
        <w:rPr>
          <w:sz w:val="24"/>
          <w:szCs w:val="24"/>
          <w:lang w:val="en-GB"/>
        </w:rPr>
        <w:t xml:space="preserve">Expert evaluation based on numerical evaluation of </w:t>
      </w:r>
      <w:proofErr w:type="spellStart"/>
      <w:r w:rsidRPr="00DC18EB">
        <w:rPr>
          <w:sz w:val="24"/>
          <w:szCs w:val="24"/>
          <w:lang w:val="en-GB"/>
        </w:rPr>
        <w:t>LOs</w:t>
      </w:r>
      <w:proofErr w:type="spellEnd"/>
      <w:r w:rsidRPr="00DC18EB">
        <w:rPr>
          <w:sz w:val="24"/>
          <w:szCs w:val="24"/>
          <w:lang w:val="en-GB"/>
        </w:rPr>
        <w:t xml:space="preserve"> quality performed by selected experts is used for simple and effective evaluating </w:t>
      </w:r>
      <w:proofErr w:type="spellStart"/>
      <w:r w:rsidRPr="00DC18EB">
        <w:rPr>
          <w:sz w:val="24"/>
          <w:szCs w:val="24"/>
          <w:lang w:val="en-GB"/>
        </w:rPr>
        <w:t>LOs</w:t>
      </w:r>
      <w:proofErr w:type="spellEnd"/>
      <w:r w:rsidRPr="00DC18EB">
        <w:rPr>
          <w:sz w:val="24"/>
          <w:szCs w:val="24"/>
          <w:lang w:val="en-GB"/>
        </w:rPr>
        <w:t xml:space="preserve"> quality and reusability. The experts evaluate each criterion‘s weight and rating (value) according to selected linguistic variables system that is further converted to numerical values. Thus, fuzzy numbers method is selected, and </w:t>
      </w:r>
      <w:proofErr w:type="spellStart"/>
      <w:r w:rsidRPr="00DC18EB">
        <w:rPr>
          <w:sz w:val="24"/>
          <w:szCs w:val="24"/>
          <w:lang w:val="en-GB"/>
        </w:rPr>
        <w:t>scalarisation</w:t>
      </w:r>
      <w:proofErr w:type="spellEnd"/>
      <w:r w:rsidRPr="00DC18EB">
        <w:rPr>
          <w:sz w:val="24"/>
          <w:szCs w:val="24"/>
          <w:lang w:val="en-GB"/>
        </w:rPr>
        <w:t xml:space="preserve"> method is applied. </w:t>
      </w:r>
    </w:p>
    <w:p w:rsidR="008863C4" w:rsidRPr="00E41069" w:rsidRDefault="008863C4" w:rsidP="003B4685">
      <w:pPr>
        <w:ind w:firstLine="709"/>
        <w:jc w:val="both"/>
        <w:rPr>
          <w:sz w:val="24"/>
          <w:szCs w:val="24"/>
          <w:lang w:val="en-GB"/>
        </w:rPr>
      </w:pPr>
      <w:proofErr w:type="spellStart"/>
      <w:r w:rsidRPr="00E41069">
        <w:rPr>
          <w:sz w:val="24"/>
          <w:szCs w:val="24"/>
          <w:lang w:val="en-GB"/>
        </w:rPr>
        <w:t>LOs</w:t>
      </w:r>
      <w:proofErr w:type="spellEnd"/>
      <w:r w:rsidRPr="00E41069">
        <w:rPr>
          <w:sz w:val="24"/>
          <w:szCs w:val="24"/>
          <w:lang w:val="en-GB"/>
        </w:rPr>
        <w:t xml:space="preserve"> reusability level is evaluating by providing higher weights to </w:t>
      </w:r>
      <w:proofErr w:type="spellStart"/>
      <w:r w:rsidRPr="00E41069">
        <w:rPr>
          <w:sz w:val="24"/>
          <w:szCs w:val="24"/>
          <w:lang w:val="en-GB"/>
        </w:rPr>
        <w:t>LOs</w:t>
      </w:r>
      <w:proofErr w:type="spellEnd"/>
      <w:r w:rsidRPr="00E41069">
        <w:rPr>
          <w:sz w:val="24"/>
          <w:szCs w:val="24"/>
          <w:lang w:val="en-GB"/>
        </w:rPr>
        <w:t xml:space="preserve"> quality criteria that mostly influence </w:t>
      </w:r>
      <w:proofErr w:type="spellStart"/>
      <w:r w:rsidRPr="00E41069">
        <w:rPr>
          <w:sz w:val="24"/>
          <w:szCs w:val="24"/>
          <w:lang w:val="en-GB"/>
        </w:rPr>
        <w:t>LOs</w:t>
      </w:r>
      <w:proofErr w:type="spellEnd"/>
      <w:r w:rsidRPr="00E41069">
        <w:rPr>
          <w:sz w:val="24"/>
          <w:szCs w:val="24"/>
          <w:lang w:val="en-GB"/>
        </w:rPr>
        <w:t xml:space="preserve"> reusability possibilities. For this purpose, evaluation methodology based on </w:t>
      </w:r>
      <w:proofErr w:type="spellStart"/>
      <w:r w:rsidRPr="00E41069">
        <w:rPr>
          <w:sz w:val="24"/>
          <w:szCs w:val="24"/>
          <w:lang w:val="en-GB"/>
        </w:rPr>
        <w:t>scalarisation</w:t>
      </w:r>
      <w:proofErr w:type="spellEnd"/>
      <w:r w:rsidRPr="00E41069">
        <w:rPr>
          <w:sz w:val="24"/>
          <w:szCs w:val="24"/>
          <w:lang w:val="en-GB"/>
        </w:rPr>
        <w:t xml:space="preserve"> and fuzzy numbers theory is created and piloted.</w:t>
      </w:r>
    </w:p>
    <w:p w:rsidR="008863C4" w:rsidRPr="00E41069" w:rsidRDefault="008863C4" w:rsidP="003B4685">
      <w:pPr>
        <w:ind w:firstLine="709"/>
        <w:jc w:val="both"/>
        <w:rPr>
          <w:sz w:val="24"/>
          <w:szCs w:val="24"/>
          <w:lang w:val="en-GB"/>
        </w:rPr>
      </w:pPr>
      <w:r w:rsidRPr="00E41069">
        <w:rPr>
          <w:sz w:val="24"/>
          <w:szCs w:val="24"/>
          <w:lang w:val="en-GB"/>
        </w:rPr>
        <w:t xml:space="preserve">The fact that many experts having their own opinions and creeds participate in decision making is also taken into account. Thus, several problems arise: </w:t>
      </w:r>
    </w:p>
    <w:p w:rsidR="008863C4" w:rsidRPr="00E41069" w:rsidRDefault="008863C4" w:rsidP="003B4685">
      <w:pPr>
        <w:numPr>
          <w:ilvl w:val="0"/>
          <w:numId w:val="2"/>
        </w:numPr>
        <w:ind w:left="1077" w:hanging="357"/>
        <w:jc w:val="both"/>
        <w:rPr>
          <w:sz w:val="24"/>
          <w:szCs w:val="24"/>
          <w:lang w:val="en-GB" w:eastAsia="ru-RU"/>
        </w:rPr>
      </w:pPr>
      <w:r w:rsidRPr="00E41069">
        <w:rPr>
          <w:sz w:val="24"/>
          <w:szCs w:val="24"/>
          <w:lang w:val="en-GB" w:eastAsia="ru-RU"/>
        </w:rPr>
        <w:lastRenderedPageBreak/>
        <w:t xml:space="preserve">how to present in numerical way the experts‘ opinion on </w:t>
      </w:r>
      <w:proofErr w:type="spellStart"/>
      <w:r w:rsidRPr="00E41069">
        <w:rPr>
          <w:sz w:val="24"/>
          <w:szCs w:val="24"/>
          <w:lang w:val="en-GB" w:eastAsia="ru-RU"/>
        </w:rPr>
        <w:t>LOs</w:t>
      </w:r>
      <w:proofErr w:type="spellEnd"/>
      <w:r w:rsidRPr="00E41069">
        <w:rPr>
          <w:sz w:val="24"/>
          <w:szCs w:val="24"/>
          <w:lang w:val="en-GB" w:eastAsia="ru-RU"/>
        </w:rPr>
        <w:t xml:space="preserve"> alternatives quality criteria importance;</w:t>
      </w:r>
    </w:p>
    <w:p w:rsidR="008863C4" w:rsidRPr="00E41069" w:rsidRDefault="008863C4" w:rsidP="003B4685">
      <w:pPr>
        <w:numPr>
          <w:ilvl w:val="0"/>
          <w:numId w:val="2"/>
        </w:numPr>
        <w:ind w:left="1077" w:hanging="357"/>
        <w:jc w:val="both"/>
        <w:rPr>
          <w:sz w:val="24"/>
          <w:szCs w:val="24"/>
          <w:lang w:val="en-GB" w:eastAsia="ru-RU"/>
        </w:rPr>
      </w:pPr>
      <w:r w:rsidRPr="00E41069">
        <w:rPr>
          <w:sz w:val="24"/>
          <w:szCs w:val="24"/>
          <w:lang w:val="en-GB" w:eastAsia="ru-RU"/>
        </w:rPr>
        <w:t>how to compare the experts ratings (values);</w:t>
      </w:r>
    </w:p>
    <w:p w:rsidR="008863C4" w:rsidRPr="00E41069" w:rsidRDefault="008863C4" w:rsidP="003B4685">
      <w:pPr>
        <w:numPr>
          <w:ilvl w:val="0"/>
          <w:numId w:val="2"/>
        </w:numPr>
        <w:ind w:left="1077" w:hanging="357"/>
        <w:jc w:val="both"/>
        <w:rPr>
          <w:sz w:val="24"/>
          <w:szCs w:val="24"/>
          <w:lang w:val="en-GB" w:eastAsia="ru-RU"/>
        </w:rPr>
      </w:pPr>
      <w:proofErr w:type="gramStart"/>
      <w:r w:rsidRPr="00E41069">
        <w:rPr>
          <w:sz w:val="24"/>
          <w:szCs w:val="24"/>
          <w:lang w:val="en-GB" w:eastAsia="ru-RU"/>
        </w:rPr>
        <w:t>how</w:t>
      </w:r>
      <w:proofErr w:type="gramEnd"/>
      <w:r w:rsidRPr="00E41069">
        <w:rPr>
          <w:sz w:val="24"/>
          <w:szCs w:val="24"/>
          <w:lang w:val="en-GB" w:eastAsia="ru-RU"/>
        </w:rPr>
        <w:t xml:space="preserve"> to make a decision based on those ratings (values) and weights.</w:t>
      </w:r>
    </w:p>
    <w:p w:rsidR="008863C4" w:rsidRPr="005D4529" w:rsidRDefault="008863C4" w:rsidP="00605A33">
      <w:pPr>
        <w:ind w:firstLine="709"/>
        <w:jc w:val="both"/>
        <w:rPr>
          <w:sz w:val="24"/>
          <w:szCs w:val="24"/>
          <w:lang w:val="en-GB" w:eastAsia="ru-RU"/>
        </w:rPr>
      </w:pPr>
      <w:r w:rsidRPr="005D4529">
        <w:rPr>
          <w:sz w:val="24"/>
          <w:szCs w:val="24"/>
          <w:lang w:val="en-GB" w:eastAsia="ru-RU"/>
        </w:rPr>
        <w:t>In the work, these problems are solved with the help of fuzzy numbers theory. The first problem is solved using fuzzy nu</w:t>
      </w:r>
      <w:r>
        <w:rPr>
          <w:sz w:val="24"/>
          <w:szCs w:val="24"/>
          <w:lang w:val="en-GB" w:eastAsia="ru-RU"/>
        </w:rPr>
        <w:t>m</w:t>
      </w:r>
      <w:r w:rsidRPr="005D4529">
        <w:rPr>
          <w:sz w:val="24"/>
          <w:szCs w:val="24"/>
          <w:lang w:val="en-GB" w:eastAsia="ru-RU"/>
        </w:rPr>
        <w:t xml:space="preserve">bers (i.e. linguistic variables are converted to numerical variables), the second is solved by verification of </w:t>
      </w:r>
      <w:r>
        <w:rPr>
          <w:sz w:val="24"/>
          <w:szCs w:val="24"/>
          <w:lang w:val="en-GB" w:eastAsia="ru-RU"/>
        </w:rPr>
        <w:t xml:space="preserve">the </w:t>
      </w:r>
      <w:r w:rsidRPr="005D4529">
        <w:rPr>
          <w:sz w:val="24"/>
          <w:szCs w:val="24"/>
          <w:lang w:val="en-GB" w:eastAsia="ru-RU"/>
        </w:rPr>
        <w:t xml:space="preserve">experts‘ evaluation compatibility, and the third – by using the experts‘ utility function (i.e. </w:t>
      </w:r>
      <w:proofErr w:type="spellStart"/>
      <w:r w:rsidRPr="005D4529">
        <w:rPr>
          <w:sz w:val="24"/>
          <w:szCs w:val="24"/>
          <w:lang w:val="en-GB" w:eastAsia="ru-RU"/>
        </w:rPr>
        <w:t>scalarisation</w:t>
      </w:r>
      <w:proofErr w:type="spellEnd"/>
      <w:r w:rsidRPr="005D4529">
        <w:rPr>
          <w:sz w:val="24"/>
          <w:szCs w:val="24"/>
          <w:lang w:val="en-GB" w:eastAsia="ru-RU"/>
        </w:rPr>
        <w:t xml:space="preserve"> method) which value gives the possibility to evaluate the results obtained.</w:t>
      </w:r>
    </w:p>
    <w:p w:rsidR="008863C4" w:rsidRPr="007E03E9" w:rsidRDefault="008863C4" w:rsidP="003B4685">
      <w:pPr>
        <w:rPr>
          <w:b/>
          <w:bCs/>
          <w:i/>
          <w:iCs/>
          <w:sz w:val="24"/>
          <w:szCs w:val="24"/>
        </w:rPr>
      </w:pPr>
    </w:p>
    <w:p w:rsidR="008863C4" w:rsidRPr="004C7BF8" w:rsidRDefault="008863C4" w:rsidP="003B4685">
      <w:pPr>
        <w:rPr>
          <w:b/>
          <w:bCs/>
          <w:i/>
          <w:iCs/>
          <w:sz w:val="24"/>
          <w:szCs w:val="24"/>
          <w:lang w:val="en-GB"/>
        </w:rPr>
      </w:pPr>
      <w:r w:rsidRPr="004C7BF8">
        <w:rPr>
          <w:b/>
          <w:bCs/>
          <w:i/>
          <w:iCs/>
          <w:sz w:val="24"/>
          <w:szCs w:val="24"/>
          <w:lang w:val="en-GB"/>
        </w:rPr>
        <w:t>Practical value</w:t>
      </w:r>
    </w:p>
    <w:p w:rsidR="008863C4" w:rsidRDefault="008863C4" w:rsidP="00605A33">
      <w:pPr>
        <w:ind w:firstLine="709"/>
        <w:jc w:val="both"/>
        <w:rPr>
          <w:sz w:val="24"/>
          <w:szCs w:val="24"/>
          <w:lang w:val="en-GB"/>
        </w:rPr>
      </w:pPr>
      <w:r w:rsidRPr="009039BF">
        <w:rPr>
          <w:sz w:val="24"/>
          <w:szCs w:val="24"/>
          <w:lang w:val="en-GB"/>
        </w:rPr>
        <w:t xml:space="preserve">Practical value of the work results suitability of </w:t>
      </w:r>
      <w:proofErr w:type="spellStart"/>
      <w:r w:rsidRPr="009039BF">
        <w:rPr>
          <w:sz w:val="24"/>
          <w:szCs w:val="24"/>
          <w:lang w:val="en-GB"/>
        </w:rPr>
        <w:t>LOs</w:t>
      </w:r>
      <w:proofErr w:type="spellEnd"/>
      <w:r w:rsidRPr="009039BF">
        <w:rPr>
          <w:sz w:val="24"/>
          <w:szCs w:val="24"/>
          <w:lang w:val="en-GB"/>
        </w:rPr>
        <w:t xml:space="preserve"> quality and reusability model and evaluation method created and piloted during the research for all partic</w:t>
      </w:r>
      <w:r>
        <w:rPr>
          <w:sz w:val="24"/>
          <w:szCs w:val="24"/>
          <w:lang w:val="en-GB"/>
        </w:rPr>
        <w:t>i</w:t>
      </w:r>
      <w:r w:rsidRPr="009039BF">
        <w:rPr>
          <w:sz w:val="24"/>
          <w:szCs w:val="24"/>
          <w:lang w:val="en-GB"/>
        </w:rPr>
        <w:t>pants of educational sector – educational institutions, education policy makers, creators of learning material – for solving cheap and qualitative learning material selection, creation, and application problems.</w:t>
      </w:r>
    </w:p>
    <w:p w:rsidR="008863C4" w:rsidRPr="009039BF" w:rsidRDefault="008863C4" w:rsidP="009039BF">
      <w:pPr>
        <w:ind w:firstLine="709"/>
        <w:jc w:val="both"/>
        <w:rPr>
          <w:sz w:val="24"/>
          <w:szCs w:val="24"/>
          <w:lang w:val="en-GB"/>
        </w:rPr>
      </w:pPr>
      <w:r>
        <w:rPr>
          <w:sz w:val="24"/>
          <w:szCs w:val="24"/>
          <w:lang w:val="en-GB"/>
        </w:rPr>
        <w:t>Work results were tested</w:t>
      </w:r>
      <w:r w:rsidRPr="007E03E9">
        <w:rPr>
          <w:color w:val="7030A0"/>
          <w:sz w:val="24"/>
          <w:szCs w:val="24"/>
        </w:rPr>
        <w:t>:</w:t>
      </w:r>
    </w:p>
    <w:p w:rsidR="008863C4" w:rsidRPr="009039BF" w:rsidRDefault="008863C4" w:rsidP="003B4685">
      <w:pPr>
        <w:numPr>
          <w:ilvl w:val="0"/>
          <w:numId w:val="5"/>
        </w:numPr>
        <w:ind w:left="935" w:hanging="357"/>
        <w:jc w:val="both"/>
        <w:rPr>
          <w:sz w:val="24"/>
          <w:szCs w:val="24"/>
          <w:lang w:val="en-GB"/>
        </w:rPr>
      </w:pPr>
      <w:r w:rsidRPr="009039BF">
        <w:rPr>
          <w:sz w:val="24"/>
          <w:szCs w:val="24"/>
          <w:lang w:val="en-GB"/>
        </w:rPr>
        <w:t xml:space="preserve">on European level – during </w:t>
      </w:r>
      <w:proofErr w:type="spellStart"/>
      <w:r w:rsidRPr="009039BF">
        <w:rPr>
          <w:sz w:val="24"/>
          <w:szCs w:val="24"/>
          <w:lang w:val="en-GB"/>
        </w:rPr>
        <w:t>eQNet</w:t>
      </w:r>
      <w:proofErr w:type="spellEnd"/>
      <w:r w:rsidRPr="009039BF">
        <w:rPr>
          <w:sz w:val="24"/>
          <w:szCs w:val="24"/>
          <w:lang w:val="en-GB"/>
        </w:rPr>
        <w:t xml:space="preserve"> project: </w:t>
      </w:r>
      <w:proofErr w:type="spellStart"/>
      <w:r w:rsidRPr="009039BF">
        <w:rPr>
          <w:sz w:val="24"/>
          <w:szCs w:val="24"/>
          <w:lang w:val="en-GB"/>
        </w:rPr>
        <w:t>LOs</w:t>
      </w:r>
      <w:proofErr w:type="spellEnd"/>
      <w:r w:rsidRPr="009039BF">
        <w:rPr>
          <w:sz w:val="24"/>
          <w:szCs w:val="24"/>
          <w:lang w:val="en-GB"/>
        </w:rPr>
        <w:t xml:space="preserve"> reusability criteria were created;</w:t>
      </w:r>
    </w:p>
    <w:p w:rsidR="008863C4" w:rsidRPr="009039BF" w:rsidRDefault="008863C4" w:rsidP="003B4685">
      <w:pPr>
        <w:numPr>
          <w:ilvl w:val="0"/>
          <w:numId w:val="5"/>
        </w:numPr>
        <w:ind w:left="935" w:hanging="357"/>
        <w:jc w:val="both"/>
        <w:rPr>
          <w:sz w:val="24"/>
          <w:szCs w:val="24"/>
          <w:lang w:val="en-GB"/>
        </w:rPr>
      </w:pPr>
      <w:proofErr w:type="gramStart"/>
      <w:r w:rsidRPr="009039BF">
        <w:rPr>
          <w:sz w:val="24"/>
          <w:szCs w:val="24"/>
          <w:lang w:val="en-GB"/>
        </w:rPr>
        <w:t>on</w:t>
      </w:r>
      <w:proofErr w:type="gramEnd"/>
      <w:r w:rsidRPr="009039BF">
        <w:rPr>
          <w:sz w:val="24"/>
          <w:szCs w:val="24"/>
          <w:lang w:val="en-GB"/>
        </w:rPr>
        <w:t xml:space="preserve"> Lithuanian level – during the tender announced by Education development Centre under the Ministry of Education and Science: textbooks / digital teaching aids quality model and </w:t>
      </w:r>
      <w:r>
        <w:rPr>
          <w:sz w:val="24"/>
          <w:szCs w:val="24"/>
          <w:lang w:val="en-GB"/>
        </w:rPr>
        <w:t xml:space="preserve">evaluation </w:t>
      </w:r>
      <w:r w:rsidRPr="009039BF">
        <w:rPr>
          <w:sz w:val="24"/>
          <w:szCs w:val="24"/>
          <w:lang w:val="en-GB"/>
        </w:rPr>
        <w:t>methods were created.</w:t>
      </w:r>
    </w:p>
    <w:p w:rsidR="008863C4" w:rsidRPr="007E03E9" w:rsidRDefault="008863C4" w:rsidP="00465BE3">
      <w:pPr>
        <w:rPr>
          <w:b/>
          <w:bCs/>
          <w:i/>
          <w:iCs/>
          <w:sz w:val="24"/>
          <w:szCs w:val="24"/>
        </w:rPr>
      </w:pPr>
    </w:p>
    <w:p w:rsidR="008863C4" w:rsidRPr="004C7BF8" w:rsidRDefault="008863C4" w:rsidP="00465BE3">
      <w:pPr>
        <w:rPr>
          <w:b/>
          <w:bCs/>
          <w:i/>
          <w:iCs/>
          <w:sz w:val="24"/>
          <w:szCs w:val="24"/>
          <w:lang w:val="en-GB"/>
        </w:rPr>
      </w:pPr>
      <w:r w:rsidRPr="004C7BF8">
        <w:rPr>
          <w:b/>
          <w:bCs/>
          <w:i/>
          <w:iCs/>
          <w:sz w:val="24"/>
          <w:szCs w:val="24"/>
          <w:lang w:val="en-GB"/>
        </w:rPr>
        <w:t>Defended propositions</w:t>
      </w:r>
    </w:p>
    <w:p w:rsidR="008863C4" w:rsidRPr="00CC33E4" w:rsidRDefault="008863C4" w:rsidP="006F6B2C">
      <w:pPr>
        <w:numPr>
          <w:ilvl w:val="0"/>
          <w:numId w:val="5"/>
        </w:numPr>
        <w:autoSpaceDE w:val="0"/>
        <w:autoSpaceDN w:val="0"/>
        <w:adjustRightInd w:val="0"/>
        <w:jc w:val="both"/>
        <w:rPr>
          <w:sz w:val="24"/>
          <w:szCs w:val="24"/>
          <w:lang w:val="en-GB"/>
        </w:rPr>
      </w:pPr>
      <w:r w:rsidRPr="00CC33E4">
        <w:rPr>
          <w:sz w:val="24"/>
          <w:szCs w:val="24"/>
          <w:lang w:val="en-GB"/>
        </w:rPr>
        <w:t xml:space="preserve">Created </w:t>
      </w:r>
      <w:proofErr w:type="spellStart"/>
      <w:r w:rsidRPr="00CC33E4">
        <w:rPr>
          <w:sz w:val="24"/>
          <w:szCs w:val="24"/>
          <w:lang w:val="en-GB"/>
        </w:rPr>
        <w:t>LOs</w:t>
      </w:r>
      <w:proofErr w:type="spellEnd"/>
      <w:r w:rsidRPr="00CC33E4">
        <w:rPr>
          <w:sz w:val="24"/>
          <w:szCs w:val="24"/>
          <w:lang w:val="en-GB"/>
        </w:rPr>
        <w:t xml:space="preserve"> quality and reusability models conform </w:t>
      </w:r>
      <w:proofErr w:type="gramStart"/>
      <w:r w:rsidRPr="00CC33E4">
        <w:rPr>
          <w:sz w:val="24"/>
          <w:szCs w:val="24"/>
          <w:lang w:val="en-GB"/>
        </w:rPr>
        <w:t>with</w:t>
      </w:r>
      <w:proofErr w:type="gramEnd"/>
      <w:r>
        <w:rPr>
          <w:sz w:val="24"/>
          <w:szCs w:val="24"/>
          <w:lang w:val="en-GB"/>
        </w:rPr>
        <w:t xml:space="preserve"> </w:t>
      </w:r>
      <w:r w:rsidRPr="00CC33E4">
        <w:rPr>
          <w:sz w:val="24"/>
          <w:szCs w:val="24"/>
          <w:lang w:val="en-GB"/>
        </w:rPr>
        <w:t>scientific principles for creating a quality model.</w:t>
      </w:r>
    </w:p>
    <w:p w:rsidR="008863C4" w:rsidRPr="00CC33E4" w:rsidRDefault="008863C4" w:rsidP="006F6B2C">
      <w:pPr>
        <w:numPr>
          <w:ilvl w:val="0"/>
          <w:numId w:val="5"/>
        </w:numPr>
        <w:autoSpaceDE w:val="0"/>
        <w:autoSpaceDN w:val="0"/>
        <w:adjustRightInd w:val="0"/>
        <w:jc w:val="both"/>
        <w:rPr>
          <w:sz w:val="24"/>
          <w:szCs w:val="24"/>
          <w:lang w:val="en-GB"/>
        </w:rPr>
      </w:pPr>
      <w:r w:rsidRPr="00CC33E4">
        <w:rPr>
          <w:sz w:val="24"/>
          <w:szCs w:val="24"/>
          <w:lang w:val="en-GB"/>
        </w:rPr>
        <w:t xml:space="preserve">Created </w:t>
      </w:r>
      <w:proofErr w:type="spellStart"/>
      <w:r w:rsidRPr="00CC33E4">
        <w:rPr>
          <w:sz w:val="24"/>
          <w:szCs w:val="24"/>
          <w:lang w:val="en-GB"/>
        </w:rPr>
        <w:t>LOs</w:t>
      </w:r>
      <w:proofErr w:type="spellEnd"/>
      <w:r w:rsidRPr="00CC33E4">
        <w:rPr>
          <w:sz w:val="24"/>
          <w:szCs w:val="24"/>
          <w:lang w:val="en-GB"/>
        </w:rPr>
        <w:t xml:space="preserve"> expert evaluation method based on fuzzy numbers theory and </w:t>
      </w:r>
      <w:proofErr w:type="spellStart"/>
      <w:r w:rsidRPr="00CC33E4">
        <w:rPr>
          <w:sz w:val="24"/>
          <w:szCs w:val="24"/>
          <w:lang w:val="en-GB"/>
        </w:rPr>
        <w:t>scalarisation</w:t>
      </w:r>
      <w:proofErr w:type="spellEnd"/>
      <w:r w:rsidRPr="00CC33E4">
        <w:rPr>
          <w:sz w:val="24"/>
          <w:szCs w:val="24"/>
          <w:lang w:val="en-GB"/>
        </w:rPr>
        <w:t xml:space="preserve"> method is simple and effective i.e. suitable and applicable in educational institutions while evaluating </w:t>
      </w:r>
      <w:proofErr w:type="spellStart"/>
      <w:r w:rsidRPr="00CC33E4">
        <w:rPr>
          <w:sz w:val="24"/>
          <w:szCs w:val="24"/>
          <w:lang w:val="en-GB"/>
        </w:rPr>
        <w:t>LOs</w:t>
      </w:r>
      <w:proofErr w:type="spellEnd"/>
      <w:r w:rsidRPr="00CC33E4">
        <w:rPr>
          <w:sz w:val="24"/>
          <w:szCs w:val="24"/>
          <w:lang w:val="en-GB"/>
        </w:rPr>
        <w:t xml:space="preserve"> quality and reusability.</w:t>
      </w:r>
    </w:p>
    <w:p w:rsidR="008863C4" w:rsidRPr="007E03E9" w:rsidRDefault="008863C4" w:rsidP="00465BE3">
      <w:pPr>
        <w:rPr>
          <w:b/>
          <w:bCs/>
          <w:i/>
          <w:iCs/>
          <w:sz w:val="24"/>
          <w:szCs w:val="24"/>
        </w:rPr>
      </w:pPr>
    </w:p>
    <w:p w:rsidR="008863C4" w:rsidRPr="007E03E9" w:rsidRDefault="008863C4" w:rsidP="00465BE3">
      <w:pPr>
        <w:jc w:val="both"/>
        <w:rPr>
          <w:sz w:val="24"/>
          <w:szCs w:val="24"/>
          <w:lang w:val="en-GB"/>
        </w:rPr>
      </w:pPr>
      <w:proofErr w:type="gramStart"/>
      <w:r w:rsidRPr="007E03E9">
        <w:rPr>
          <w:b/>
          <w:bCs/>
          <w:i/>
          <w:iCs/>
          <w:sz w:val="24"/>
          <w:szCs w:val="24"/>
          <w:lang w:val="en-GB"/>
        </w:rPr>
        <w:t>The scope of the scientific work.</w:t>
      </w:r>
      <w:proofErr w:type="gramEnd"/>
      <w:r w:rsidRPr="007E03E9">
        <w:rPr>
          <w:b/>
          <w:bCs/>
          <w:i/>
          <w:iCs/>
          <w:sz w:val="24"/>
          <w:szCs w:val="24"/>
          <w:lang w:val="en-GB"/>
        </w:rPr>
        <w:t xml:space="preserve"> </w:t>
      </w:r>
      <w:r w:rsidRPr="007E03E9">
        <w:rPr>
          <w:sz w:val="24"/>
          <w:szCs w:val="24"/>
          <w:lang w:val="en-GB"/>
        </w:rPr>
        <w:t>The scientific work consists of the General Characteristic of the Dissertation, 4 Chapters, Conclusions, List of literature, and Appendixes. The total scope of the dissertation is 120 pages, 27 pictures, and 21 tables.</w:t>
      </w:r>
    </w:p>
    <w:p w:rsidR="008863C4" w:rsidRPr="007E03E9" w:rsidRDefault="008863C4" w:rsidP="00465BE3">
      <w:pPr>
        <w:rPr>
          <w:b/>
          <w:bCs/>
          <w:i/>
          <w:iCs/>
          <w:sz w:val="24"/>
          <w:szCs w:val="24"/>
        </w:rPr>
      </w:pPr>
    </w:p>
    <w:p w:rsidR="008863C4" w:rsidRPr="004C7BF8" w:rsidRDefault="008863C4" w:rsidP="00142407">
      <w:pPr>
        <w:jc w:val="both"/>
        <w:rPr>
          <w:sz w:val="24"/>
          <w:szCs w:val="24"/>
          <w:lang w:val="en-GB"/>
        </w:rPr>
      </w:pPr>
      <w:r w:rsidRPr="004C7BF8">
        <w:rPr>
          <w:b/>
          <w:bCs/>
          <w:i/>
          <w:iCs/>
          <w:sz w:val="24"/>
          <w:szCs w:val="24"/>
          <w:lang w:val="en-GB"/>
        </w:rPr>
        <w:t xml:space="preserve">Learning Objects and Reusability </w:t>
      </w:r>
    </w:p>
    <w:p w:rsidR="008863C4" w:rsidRPr="001323D8" w:rsidRDefault="008863C4" w:rsidP="00605A33">
      <w:pPr>
        <w:ind w:firstLine="709"/>
        <w:jc w:val="both"/>
        <w:rPr>
          <w:sz w:val="24"/>
          <w:szCs w:val="24"/>
          <w:lang w:val="en-GB"/>
        </w:rPr>
      </w:pPr>
      <w:r w:rsidRPr="001323D8">
        <w:rPr>
          <w:sz w:val="24"/>
          <w:szCs w:val="24"/>
          <w:lang w:val="en-GB"/>
        </w:rPr>
        <w:t xml:space="preserve">Learning objects are the elements of a new type of computer-based instruction grounded in the object-oriented paradigm of computer science. Object-orientation highly values the creation of components (called “objects”) that can be reused in multiple contexts. This is the fundamental idea behind </w:t>
      </w:r>
      <w:proofErr w:type="spellStart"/>
      <w:r w:rsidRPr="001323D8">
        <w:rPr>
          <w:sz w:val="24"/>
          <w:szCs w:val="24"/>
          <w:lang w:val="en-GB"/>
        </w:rPr>
        <w:t>LOs</w:t>
      </w:r>
      <w:proofErr w:type="spellEnd"/>
      <w:r w:rsidRPr="001323D8">
        <w:rPr>
          <w:sz w:val="24"/>
          <w:szCs w:val="24"/>
          <w:lang w:val="en-GB"/>
        </w:rPr>
        <w:t>: instructional designers can build small (relative to the size of an entire course) instructional components that can be reused a number of times in different learning contexts.</w:t>
      </w:r>
    </w:p>
    <w:p w:rsidR="008863C4" w:rsidRPr="001323D8" w:rsidRDefault="008863C4" w:rsidP="00605A33">
      <w:pPr>
        <w:ind w:firstLine="709"/>
        <w:jc w:val="both"/>
        <w:rPr>
          <w:sz w:val="24"/>
          <w:szCs w:val="24"/>
          <w:lang w:val="en-GB"/>
        </w:rPr>
      </w:pPr>
      <w:r w:rsidRPr="001323D8">
        <w:rPr>
          <w:sz w:val="24"/>
          <w:szCs w:val="24"/>
          <w:lang w:val="en-GB"/>
        </w:rPr>
        <w:lastRenderedPageBreak/>
        <w:t xml:space="preserve">Additionally, </w:t>
      </w:r>
      <w:proofErr w:type="spellStart"/>
      <w:r w:rsidRPr="001323D8">
        <w:rPr>
          <w:sz w:val="24"/>
          <w:szCs w:val="24"/>
          <w:lang w:val="en-GB"/>
        </w:rPr>
        <w:t>LOs</w:t>
      </w:r>
      <w:proofErr w:type="spellEnd"/>
      <w:r w:rsidRPr="001323D8">
        <w:rPr>
          <w:sz w:val="24"/>
          <w:szCs w:val="24"/>
          <w:lang w:val="en-GB"/>
        </w:rPr>
        <w:t xml:space="preserve"> are generally understood to be digital entities deliverable over the Internet and any number of people can access and use them simultaneously. Moreover, those who incorporate </w:t>
      </w:r>
      <w:proofErr w:type="spellStart"/>
      <w:r w:rsidRPr="001323D8">
        <w:rPr>
          <w:sz w:val="24"/>
          <w:szCs w:val="24"/>
          <w:lang w:val="en-GB"/>
        </w:rPr>
        <w:t>LOs</w:t>
      </w:r>
      <w:proofErr w:type="spellEnd"/>
      <w:r w:rsidRPr="001323D8">
        <w:rPr>
          <w:sz w:val="24"/>
          <w:szCs w:val="24"/>
          <w:lang w:val="en-GB"/>
        </w:rPr>
        <w:t xml:space="preserve"> can collaborate on and benefit immediately from the new versions.</w:t>
      </w:r>
    </w:p>
    <w:p w:rsidR="008863C4" w:rsidRPr="001323D8" w:rsidRDefault="008863C4" w:rsidP="00605A33">
      <w:pPr>
        <w:ind w:firstLine="709"/>
        <w:jc w:val="both"/>
        <w:rPr>
          <w:sz w:val="24"/>
          <w:szCs w:val="24"/>
          <w:lang w:val="en-GB"/>
        </w:rPr>
      </w:pPr>
      <w:r w:rsidRPr="001323D8">
        <w:rPr>
          <w:sz w:val="24"/>
          <w:szCs w:val="24"/>
          <w:lang w:val="en-GB"/>
        </w:rPr>
        <w:t xml:space="preserve">When teachers first gain access to the instructional materials, they often break the materials down into their constituent parts. They then reassemble these parts in the ways that support their individual instructional goals. This suggests one reason why reusable instructional components (i.e. </w:t>
      </w:r>
      <w:proofErr w:type="spellStart"/>
      <w:r w:rsidRPr="001323D8">
        <w:rPr>
          <w:sz w:val="24"/>
          <w:szCs w:val="24"/>
          <w:lang w:val="en-GB"/>
        </w:rPr>
        <w:t>LOs</w:t>
      </w:r>
      <w:proofErr w:type="spellEnd"/>
      <w:r w:rsidRPr="001323D8">
        <w:rPr>
          <w:sz w:val="24"/>
          <w:szCs w:val="24"/>
          <w:lang w:val="en-GB"/>
        </w:rPr>
        <w:t xml:space="preserve">) may provide instructional benefits: if instructors received the instructional resources as the individual components, this initial step of decomposition could be bypassed, potentially increasing the speed and efficiency of instructional development. </w:t>
      </w:r>
    </w:p>
    <w:p w:rsidR="008863C4" w:rsidRPr="001323D8" w:rsidRDefault="008863C4" w:rsidP="00605A33">
      <w:pPr>
        <w:ind w:firstLine="709"/>
        <w:jc w:val="both"/>
        <w:rPr>
          <w:sz w:val="24"/>
          <w:szCs w:val="24"/>
          <w:lang w:val="en-GB"/>
        </w:rPr>
      </w:pPr>
      <w:r w:rsidRPr="001323D8">
        <w:rPr>
          <w:sz w:val="24"/>
          <w:szCs w:val="24"/>
          <w:lang w:val="en-GB"/>
        </w:rPr>
        <w:t xml:space="preserve">Examples of </w:t>
      </w:r>
      <w:proofErr w:type="spellStart"/>
      <w:r w:rsidRPr="001323D8">
        <w:rPr>
          <w:sz w:val="24"/>
          <w:szCs w:val="24"/>
          <w:lang w:val="en-GB"/>
        </w:rPr>
        <w:t>LOs</w:t>
      </w:r>
      <w:proofErr w:type="spellEnd"/>
      <w:r w:rsidRPr="001323D8">
        <w:rPr>
          <w:sz w:val="24"/>
          <w:szCs w:val="24"/>
          <w:lang w:val="en-GB"/>
        </w:rPr>
        <w:t xml:space="preserve"> can include multimedia content, instructional content, learning objectives, instructional software and software tools, as well as persons, organizations or events referenced during technology supported learning. </w:t>
      </w:r>
    </w:p>
    <w:p w:rsidR="008863C4" w:rsidRPr="00E91B4C" w:rsidRDefault="008863C4" w:rsidP="00605A33">
      <w:pPr>
        <w:ind w:firstLine="709"/>
        <w:jc w:val="both"/>
        <w:rPr>
          <w:sz w:val="24"/>
          <w:szCs w:val="24"/>
          <w:lang w:val="en-GB"/>
        </w:rPr>
      </w:pPr>
      <w:r w:rsidRPr="00E91B4C">
        <w:rPr>
          <w:sz w:val="24"/>
          <w:szCs w:val="24"/>
          <w:lang w:val="en-GB"/>
        </w:rPr>
        <w:t xml:space="preserve">The various approaches to </w:t>
      </w:r>
      <w:proofErr w:type="spellStart"/>
      <w:r w:rsidRPr="00E91B4C">
        <w:rPr>
          <w:sz w:val="24"/>
          <w:szCs w:val="24"/>
          <w:lang w:val="en-GB"/>
        </w:rPr>
        <w:t>LOs</w:t>
      </w:r>
      <w:proofErr w:type="spellEnd"/>
      <w:r w:rsidRPr="00E91B4C">
        <w:rPr>
          <w:sz w:val="24"/>
          <w:szCs w:val="24"/>
          <w:lang w:val="en-GB"/>
        </w:rPr>
        <w:t xml:space="preserve"> attempt to meet two common objectives: (1) to reduce the overall costs of </w:t>
      </w:r>
      <w:proofErr w:type="spellStart"/>
      <w:proofErr w:type="gramStart"/>
      <w:r w:rsidRPr="00E91B4C">
        <w:rPr>
          <w:sz w:val="24"/>
          <w:szCs w:val="24"/>
          <w:lang w:val="en-GB"/>
        </w:rPr>
        <w:t>LOs</w:t>
      </w:r>
      <w:proofErr w:type="spellEnd"/>
      <w:r w:rsidRPr="00E91B4C">
        <w:rPr>
          <w:sz w:val="24"/>
          <w:szCs w:val="24"/>
          <w:lang w:val="en-GB"/>
        </w:rPr>
        <w:t>,</w:t>
      </w:r>
      <w:proofErr w:type="gramEnd"/>
      <w:r w:rsidRPr="00E91B4C">
        <w:rPr>
          <w:sz w:val="24"/>
          <w:szCs w:val="24"/>
          <w:lang w:val="en-GB"/>
        </w:rPr>
        <w:t xml:space="preserve"> and (2) to obtain better </w:t>
      </w:r>
      <w:proofErr w:type="spellStart"/>
      <w:r w:rsidRPr="00E91B4C">
        <w:rPr>
          <w:sz w:val="24"/>
          <w:szCs w:val="24"/>
          <w:lang w:val="en-GB"/>
        </w:rPr>
        <w:t>LOs</w:t>
      </w:r>
      <w:proofErr w:type="spellEnd"/>
      <w:r w:rsidRPr="00E91B4C">
        <w:rPr>
          <w:sz w:val="24"/>
          <w:szCs w:val="24"/>
          <w:lang w:val="en-GB"/>
        </w:rPr>
        <w:t xml:space="preserve">. </w:t>
      </w:r>
    </w:p>
    <w:p w:rsidR="008863C4" w:rsidRPr="00E91B4C" w:rsidRDefault="008863C4" w:rsidP="00605A33">
      <w:pPr>
        <w:ind w:firstLine="709"/>
        <w:jc w:val="both"/>
        <w:rPr>
          <w:sz w:val="24"/>
          <w:szCs w:val="24"/>
          <w:lang w:val="en-GB"/>
        </w:rPr>
      </w:pPr>
      <w:r w:rsidRPr="00E91B4C">
        <w:rPr>
          <w:sz w:val="24"/>
          <w:szCs w:val="24"/>
          <w:lang w:val="en-GB"/>
        </w:rPr>
        <w:t xml:space="preserve">Both these objectives agree with the notion of </w:t>
      </w:r>
      <w:proofErr w:type="spellStart"/>
      <w:r w:rsidRPr="00E91B4C">
        <w:rPr>
          <w:sz w:val="24"/>
          <w:szCs w:val="24"/>
          <w:lang w:val="en-GB"/>
        </w:rPr>
        <w:t>LOs</w:t>
      </w:r>
      <w:proofErr w:type="spellEnd"/>
      <w:r w:rsidRPr="00E91B4C">
        <w:rPr>
          <w:sz w:val="24"/>
          <w:szCs w:val="24"/>
          <w:lang w:val="en-GB"/>
        </w:rPr>
        <w:t xml:space="preserve"> reusability. </w:t>
      </w:r>
      <w:proofErr w:type="spellStart"/>
      <w:r w:rsidRPr="00E91B4C">
        <w:rPr>
          <w:sz w:val="24"/>
          <w:szCs w:val="24"/>
          <w:lang w:val="en-GB"/>
        </w:rPr>
        <w:t>LOs</w:t>
      </w:r>
      <w:proofErr w:type="spellEnd"/>
      <w:r w:rsidRPr="00E91B4C">
        <w:rPr>
          <w:sz w:val="24"/>
          <w:szCs w:val="24"/>
          <w:lang w:val="en-GB"/>
        </w:rPr>
        <w:t xml:space="preserve"> reusability is one of the main features achieving the high </w:t>
      </w:r>
      <w:proofErr w:type="spellStart"/>
      <w:r w:rsidRPr="00E91B4C">
        <w:rPr>
          <w:sz w:val="24"/>
          <w:szCs w:val="24"/>
          <w:lang w:val="en-GB"/>
        </w:rPr>
        <w:t>LOs</w:t>
      </w:r>
      <w:proofErr w:type="spellEnd"/>
      <w:r w:rsidRPr="00E91B4C">
        <w:rPr>
          <w:sz w:val="24"/>
          <w:szCs w:val="24"/>
          <w:lang w:val="en-GB"/>
        </w:rPr>
        <w:t xml:space="preserve"> effectiveness and efficiency level. The need for reusability of </w:t>
      </w:r>
      <w:proofErr w:type="spellStart"/>
      <w:r w:rsidRPr="00E91B4C">
        <w:rPr>
          <w:sz w:val="24"/>
          <w:szCs w:val="24"/>
          <w:lang w:val="en-GB"/>
        </w:rPr>
        <w:t>LOs</w:t>
      </w:r>
      <w:proofErr w:type="spellEnd"/>
      <w:r w:rsidRPr="00E91B4C">
        <w:rPr>
          <w:sz w:val="24"/>
          <w:szCs w:val="24"/>
          <w:lang w:val="en-GB"/>
        </w:rPr>
        <w:t xml:space="preserve"> has at least three elements:</w:t>
      </w:r>
    </w:p>
    <w:p w:rsidR="008863C4" w:rsidRPr="007E03E9" w:rsidRDefault="008863C4" w:rsidP="00142407">
      <w:pPr>
        <w:rPr>
          <w:color w:val="7030A0"/>
          <w:sz w:val="24"/>
          <w:szCs w:val="24"/>
          <w:lang w:eastAsia="ru-RU"/>
        </w:rPr>
      </w:pPr>
    </w:p>
    <w:p w:rsidR="008863C4" w:rsidRPr="00605A33" w:rsidRDefault="008863C4" w:rsidP="00142407">
      <w:pPr>
        <w:pStyle w:val="Caption"/>
        <w:ind w:firstLine="0"/>
        <w:rPr>
          <w:b w:val="0"/>
          <w:i w:val="0"/>
          <w:sz w:val="22"/>
          <w:szCs w:val="22"/>
          <w:lang w:val="en-GB" w:eastAsia="ru-RU"/>
        </w:rPr>
      </w:pPr>
      <w:bookmarkStart w:id="0" w:name="_Toc339395098"/>
      <w:proofErr w:type="gramStart"/>
      <w:r w:rsidRPr="00605A33">
        <w:rPr>
          <w:b w:val="0"/>
          <w:i w:val="0"/>
          <w:sz w:val="22"/>
          <w:szCs w:val="22"/>
          <w:lang w:val="en-GB" w:eastAsia="ru-RU"/>
        </w:rPr>
        <w:t>Table 1.</w:t>
      </w:r>
      <w:proofErr w:type="gramEnd"/>
      <w:r w:rsidRPr="00605A33">
        <w:rPr>
          <w:b w:val="0"/>
          <w:i w:val="0"/>
          <w:sz w:val="22"/>
          <w:szCs w:val="22"/>
          <w:lang w:val="en-GB" w:eastAsia="ru-RU"/>
        </w:rPr>
        <w:t xml:space="preserve"> </w:t>
      </w:r>
      <w:r w:rsidRPr="00605A33">
        <w:rPr>
          <w:b w:val="0"/>
          <w:bCs w:val="0"/>
          <w:i w:val="0"/>
          <w:sz w:val="22"/>
          <w:szCs w:val="22"/>
          <w:lang w:val="en-GB"/>
        </w:rPr>
        <w:t xml:space="preserve">Basic principles of </w:t>
      </w:r>
      <w:proofErr w:type="spellStart"/>
      <w:r w:rsidRPr="00605A33">
        <w:rPr>
          <w:b w:val="0"/>
          <w:bCs w:val="0"/>
          <w:i w:val="0"/>
          <w:sz w:val="22"/>
          <w:szCs w:val="22"/>
          <w:lang w:val="en-GB"/>
        </w:rPr>
        <w:t>LOs</w:t>
      </w:r>
      <w:proofErr w:type="spellEnd"/>
      <w:r w:rsidRPr="00605A33">
        <w:rPr>
          <w:b w:val="0"/>
          <w:bCs w:val="0"/>
          <w:i w:val="0"/>
          <w:sz w:val="22"/>
          <w:szCs w:val="22"/>
          <w:lang w:val="en-GB"/>
        </w:rPr>
        <w:t xml:space="preserve"> reusability</w:t>
      </w:r>
      <w:bookmarkEnd w:id="0"/>
    </w:p>
    <w:tbl>
      <w:tblPr>
        <w:tblW w:w="0" w:type="auto"/>
        <w:tblBorders>
          <w:top w:val="single" w:sz="4" w:space="0" w:color="auto"/>
          <w:insideH w:val="single" w:sz="4" w:space="0" w:color="auto"/>
          <w:insideV w:val="single" w:sz="4" w:space="0" w:color="auto"/>
        </w:tblBorders>
        <w:tblLook w:val="00A0"/>
      </w:tblPr>
      <w:tblGrid>
        <w:gridCol w:w="4139"/>
        <w:gridCol w:w="4013"/>
      </w:tblGrid>
      <w:tr w:rsidR="008863C4" w:rsidRPr="007E03E9" w:rsidTr="00640AC5">
        <w:trPr>
          <w:trHeight w:val="473"/>
        </w:trPr>
        <w:tc>
          <w:tcPr>
            <w:tcW w:w="4927" w:type="dxa"/>
            <w:shd w:val="clear" w:color="auto" w:fill="F2F2F2"/>
            <w:vAlign w:val="center"/>
          </w:tcPr>
          <w:p w:rsidR="008863C4" w:rsidRPr="00CE4664" w:rsidRDefault="008863C4" w:rsidP="00640AC5">
            <w:pPr>
              <w:jc w:val="center"/>
              <w:rPr>
                <w:bCs/>
                <w:lang w:val="en-GB" w:eastAsia="ru-RU"/>
              </w:rPr>
            </w:pPr>
            <w:r w:rsidRPr="00CE4664">
              <w:rPr>
                <w:bCs/>
                <w:lang w:val="en-GB" w:eastAsia="ru-RU"/>
              </w:rPr>
              <w:t>Principles</w:t>
            </w:r>
          </w:p>
        </w:tc>
        <w:tc>
          <w:tcPr>
            <w:tcW w:w="4927" w:type="dxa"/>
            <w:shd w:val="clear" w:color="auto" w:fill="F2F2F2"/>
            <w:vAlign w:val="center"/>
          </w:tcPr>
          <w:p w:rsidR="008863C4" w:rsidRPr="00CE4664" w:rsidRDefault="008863C4" w:rsidP="00640AC5">
            <w:pPr>
              <w:jc w:val="center"/>
              <w:rPr>
                <w:bCs/>
                <w:lang w:val="en-GB" w:eastAsia="ru-RU"/>
              </w:rPr>
            </w:pPr>
            <w:r w:rsidRPr="00CE4664">
              <w:rPr>
                <w:bCs/>
                <w:lang w:val="en-GB" w:eastAsia="ru-RU"/>
              </w:rPr>
              <w:t>Explanation</w:t>
            </w:r>
          </w:p>
        </w:tc>
      </w:tr>
      <w:tr w:rsidR="008863C4" w:rsidRPr="007E03E9" w:rsidTr="00640AC5">
        <w:tc>
          <w:tcPr>
            <w:tcW w:w="4927" w:type="dxa"/>
            <w:vAlign w:val="center"/>
          </w:tcPr>
          <w:p w:rsidR="008863C4" w:rsidRPr="00E91B4C" w:rsidRDefault="008863C4" w:rsidP="00640AC5">
            <w:pPr>
              <w:tabs>
                <w:tab w:val="left" w:pos="567"/>
              </w:tabs>
              <w:ind w:left="284"/>
              <w:rPr>
                <w:bCs/>
                <w:lang w:val="en-GB" w:eastAsia="ru-RU"/>
              </w:rPr>
            </w:pPr>
            <w:r w:rsidRPr="00E91B4C">
              <w:rPr>
                <w:bCs/>
                <w:lang w:val="en-GB" w:eastAsia="ru-RU"/>
              </w:rPr>
              <w:t>Interoperability</w:t>
            </w:r>
          </w:p>
        </w:tc>
        <w:tc>
          <w:tcPr>
            <w:tcW w:w="4927" w:type="dxa"/>
          </w:tcPr>
          <w:p w:rsidR="008863C4" w:rsidRPr="00E91B4C" w:rsidRDefault="008863C4" w:rsidP="00640AC5">
            <w:pPr>
              <w:ind w:firstLine="35"/>
              <w:rPr>
                <w:lang w:val="en-GB" w:eastAsia="ru-RU"/>
              </w:rPr>
            </w:pPr>
            <w:r w:rsidRPr="00E91B4C">
              <w:rPr>
                <w:lang w:val="en-GB"/>
              </w:rPr>
              <w:t>LO is interoperable and can be used in different repositories and platforms</w:t>
            </w:r>
          </w:p>
        </w:tc>
      </w:tr>
      <w:tr w:rsidR="008863C4" w:rsidRPr="007E03E9" w:rsidTr="00640AC5">
        <w:tc>
          <w:tcPr>
            <w:tcW w:w="4927" w:type="dxa"/>
            <w:vAlign w:val="center"/>
          </w:tcPr>
          <w:p w:rsidR="008863C4" w:rsidRPr="00E91B4C" w:rsidRDefault="008863C4" w:rsidP="00640AC5">
            <w:pPr>
              <w:tabs>
                <w:tab w:val="left" w:pos="585"/>
              </w:tabs>
              <w:ind w:firstLine="284"/>
              <w:rPr>
                <w:bCs/>
                <w:lang w:val="en-GB" w:eastAsia="ru-RU"/>
              </w:rPr>
            </w:pPr>
            <w:r w:rsidRPr="00E91B4C">
              <w:rPr>
                <w:bCs/>
                <w:lang w:val="en-GB" w:eastAsia="ru-RU"/>
              </w:rPr>
              <w:t>Flexibility</w:t>
            </w:r>
            <w:r w:rsidRPr="00E91B4C">
              <w:rPr>
                <w:lang w:val="en-GB"/>
              </w:rPr>
              <w:t xml:space="preserve"> in terms of pedagogic situations</w:t>
            </w:r>
          </w:p>
        </w:tc>
        <w:tc>
          <w:tcPr>
            <w:tcW w:w="4927" w:type="dxa"/>
          </w:tcPr>
          <w:p w:rsidR="008863C4" w:rsidRPr="00E91B4C" w:rsidRDefault="008863C4" w:rsidP="00640AC5">
            <w:pPr>
              <w:ind w:firstLine="35"/>
              <w:rPr>
                <w:lang w:val="en-GB" w:eastAsia="ru-RU"/>
              </w:rPr>
            </w:pPr>
            <w:r w:rsidRPr="00E91B4C">
              <w:rPr>
                <w:lang w:val="en-GB"/>
              </w:rPr>
              <w:t>LO can fit into a variety of pedagogic situations</w:t>
            </w:r>
          </w:p>
        </w:tc>
      </w:tr>
      <w:tr w:rsidR="008863C4" w:rsidRPr="007E03E9" w:rsidTr="00640AC5">
        <w:tc>
          <w:tcPr>
            <w:tcW w:w="4927" w:type="dxa"/>
            <w:vAlign w:val="center"/>
          </w:tcPr>
          <w:p w:rsidR="008863C4" w:rsidRPr="00E91B4C" w:rsidRDefault="008863C4" w:rsidP="00640AC5">
            <w:pPr>
              <w:tabs>
                <w:tab w:val="left" w:pos="585"/>
              </w:tabs>
              <w:ind w:firstLine="284"/>
              <w:rPr>
                <w:bCs/>
                <w:lang w:val="en-GB" w:eastAsia="ru-RU"/>
              </w:rPr>
            </w:pPr>
            <w:r w:rsidRPr="00E91B4C">
              <w:rPr>
                <w:bCs/>
                <w:lang w:val="en-GB" w:eastAsia="ru-RU"/>
              </w:rPr>
              <w:t>Modifiability</w:t>
            </w:r>
            <w:r w:rsidRPr="00E91B4C">
              <w:rPr>
                <w:lang w:val="en-GB"/>
              </w:rPr>
              <w:t xml:space="preserve"> to suit a particular teacher’s or student’s needs</w:t>
            </w:r>
          </w:p>
        </w:tc>
        <w:tc>
          <w:tcPr>
            <w:tcW w:w="4927" w:type="dxa"/>
          </w:tcPr>
          <w:p w:rsidR="008863C4" w:rsidRPr="00E91B4C" w:rsidRDefault="008863C4" w:rsidP="00640AC5">
            <w:pPr>
              <w:ind w:firstLine="35"/>
              <w:rPr>
                <w:lang w:val="en-GB" w:eastAsia="ru-RU"/>
              </w:rPr>
            </w:pPr>
            <w:r w:rsidRPr="00E91B4C">
              <w:rPr>
                <w:lang w:val="en-GB"/>
              </w:rPr>
              <w:t>LO can be made more appropriate to a pedagogic situation by modifying it to suit a particular teacher’s or student’s needs</w:t>
            </w:r>
          </w:p>
        </w:tc>
      </w:tr>
    </w:tbl>
    <w:p w:rsidR="008863C4" w:rsidRPr="007E03E9" w:rsidRDefault="008863C4" w:rsidP="00142407">
      <w:pPr>
        <w:rPr>
          <w:color w:val="7030A0"/>
          <w:sz w:val="24"/>
          <w:szCs w:val="24"/>
          <w:lang w:eastAsia="ru-RU"/>
        </w:rPr>
      </w:pPr>
    </w:p>
    <w:p w:rsidR="008863C4" w:rsidRPr="00605A33" w:rsidRDefault="008863C4" w:rsidP="00605A33">
      <w:pPr>
        <w:ind w:firstLine="709"/>
        <w:jc w:val="both"/>
        <w:rPr>
          <w:b/>
          <w:i/>
          <w:sz w:val="24"/>
          <w:szCs w:val="24"/>
          <w:lang w:val="en-GB"/>
        </w:rPr>
      </w:pPr>
      <w:r w:rsidRPr="00605A33">
        <w:rPr>
          <w:b/>
          <w:i/>
          <w:sz w:val="24"/>
          <w:szCs w:val="24"/>
          <w:lang w:val="en-GB"/>
        </w:rPr>
        <w:t>Overview of Existing Learning Objects Quality Criteria</w:t>
      </w:r>
    </w:p>
    <w:p w:rsidR="008863C4" w:rsidRPr="00605A33" w:rsidRDefault="008863C4" w:rsidP="00605A33">
      <w:pPr>
        <w:ind w:firstLine="709"/>
        <w:jc w:val="both"/>
        <w:rPr>
          <w:sz w:val="24"/>
          <w:szCs w:val="24"/>
          <w:lang w:val="en-GB"/>
        </w:rPr>
      </w:pPr>
      <w:r w:rsidRPr="00605A33">
        <w:rPr>
          <w:sz w:val="24"/>
          <w:szCs w:val="24"/>
          <w:lang w:val="en-GB"/>
        </w:rPr>
        <w:t xml:space="preserve">There is a wide range of </w:t>
      </w:r>
      <w:proofErr w:type="spellStart"/>
      <w:r w:rsidRPr="00605A33">
        <w:rPr>
          <w:sz w:val="24"/>
          <w:szCs w:val="24"/>
          <w:lang w:val="en-GB"/>
        </w:rPr>
        <w:t>LOs</w:t>
      </w:r>
      <w:proofErr w:type="spellEnd"/>
      <w:r w:rsidRPr="00605A33">
        <w:rPr>
          <w:sz w:val="24"/>
          <w:szCs w:val="24"/>
          <w:lang w:val="en-GB"/>
        </w:rPr>
        <w:t xml:space="preserve"> quality criteria presented in scientific literature as well as a wide range of nationally recognised </w:t>
      </w:r>
      <w:proofErr w:type="spellStart"/>
      <w:r w:rsidRPr="00605A33">
        <w:rPr>
          <w:sz w:val="24"/>
          <w:szCs w:val="24"/>
          <w:lang w:val="en-GB"/>
        </w:rPr>
        <w:t>LOs</w:t>
      </w:r>
      <w:proofErr w:type="spellEnd"/>
      <w:r w:rsidRPr="00605A33">
        <w:rPr>
          <w:sz w:val="24"/>
          <w:szCs w:val="24"/>
          <w:lang w:val="en-GB"/>
        </w:rPr>
        <w:t xml:space="preserve"> quality criteria which reflect different subjective approaches of European countries’ national authorities based on their experience and national education culture. Most of these quality criteria deal with technological, pedagogical and </w:t>
      </w:r>
      <w:r>
        <w:rPr>
          <w:sz w:val="24"/>
          <w:szCs w:val="24"/>
          <w:lang w:val="en-GB"/>
        </w:rPr>
        <w:t>intellectual property rights (</w:t>
      </w:r>
      <w:r w:rsidRPr="00605A33">
        <w:rPr>
          <w:sz w:val="24"/>
          <w:szCs w:val="24"/>
          <w:lang w:val="en-GB"/>
        </w:rPr>
        <w:t>IPR</w:t>
      </w:r>
      <w:r>
        <w:rPr>
          <w:sz w:val="24"/>
          <w:szCs w:val="24"/>
          <w:lang w:val="en-GB"/>
        </w:rPr>
        <w:t>)</w:t>
      </w:r>
      <w:r w:rsidRPr="00605A33">
        <w:rPr>
          <w:sz w:val="24"/>
          <w:szCs w:val="24"/>
          <w:lang w:val="en-GB"/>
        </w:rPr>
        <w:t xml:space="preserve"> issues (Table 2). There are a number of limitations in all of these models. Some of the presented frameworks deal with the overall groups of </w:t>
      </w:r>
      <w:proofErr w:type="spellStart"/>
      <w:r w:rsidRPr="00605A33">
        <w:rPr>
          <w:sz w:val="24"/>
          <w:szCs w:val="24"/>
          <w:lang w:val="en-GB"/>
        </w:rPr>
        <w:t>LOs</w:t>
      </w:r>
      <w:proofErr w:type="spellEnd"/>
      <w:r w:rsidRPr="00605A33">
        <w:rPr>
          <w:sz w:val="24"/>
          <w:szCs w:val="24"/>
          <w:lang w:val="en-GB"/>
        </w:rPr>
        <w:t xml:space="preserve"> quality evaluation criteria, and some of them present the brief descriptions of the criteria containing the different attributes of the criteria that can be considered sub-criteria. Many presented criteria overlap and depend one from another. There are the cases where the different criteria measure the same factor. </w:t>
      </w:r>
    </w:p>
    <w:p w:rsidR="008863C4" w:rsidRPr="00605A33" w:rsidRDefault="008863C4" w:rsidP="00605A33">
      <w:pPr>
        <w:ind w:firstLine="709"/>
        <w:jc w:val="both"/>
        <w:rPr>
          <w:sz w:val="24"/>
          <w:szCs w:val="24"/>
          <w:lang w:val="en-GB"/>
        </w:rPr>
      </w:pPr>
      <w:r w:rsidRPr="00605A33">
        <w:rPr>
          <w:sz w:val="24"/>
          <w:szCs w:val="24"/>
          <w:lang w:val="en-GB"/>
        </w:rPr>
        <w:t xml:space="preserve">Almost all of the presented approaches lack completeness or conciseness. Several frameworks (e.g. [LN07]) propose the experts some kind of numeric values for evaluation of </w:t>
      </w:r>
      <w:proofErr w:type="spellStart"/>
      <w:r w:rsidRPr="00605A33">
        <w:rPr>
          <w:sz w:val="24"/>
          <w:szCs w:val="24"/>
          <w:lang w:val="en-GB"/>
        </w:rPr>
        <w:t>LOs</w:t>
      </w:r>
      <w:proofErr w:type="spellEnd"/>
      <w:r w:rsidRPr="00605A33">
        <w:rPr>
          <w:sz w:val="24"/>
          <w:szCs w:val="24"/>
          <w:lang w:val="en-GB"/>
        </w:rPr>
        <w:t xml:space="preserve"> quality, and some of them operate with linguistic </w:t>
      </w:r>
      <w:r w:rsidRPr="00605A33">
        <w:rPr>
          <w:sz w:val="24"/>
          <w:szCs w:val="24"/>
          <w:lang w:val="en-GB"/>
        </w:rPr>
        <w:lastRenderedPageBreak/>
        <w:t xml:space="preserve">variables. In the majority of literature, no weights of quality criteria are proposed to use by the experts in order to express their opinion on the criterion’s importance level in comparison with the other criteria for the particular needs. Finally, it is completely unclear how to measure the difference between the quality of the particular LO under judgement, and the highest, i.e., ‘ideal’ LO quality. On the other hand, the majority of the stakeholders would like to see the evaluation results reflecting the percentage of quality that meets the particular LO in comparison with the ‘ideal’. Therefore, the evaluation of </w:t>
      </w:r>
      <w:proofErr w:type="spellStart"/>
      <w:r w:rsidRPr="00605A33">
        <w:rPr>
          <w:sz w:val="24"/>
          <w:szCs w:val="24"/>
          <w:lang w:val="en-GB"/>
        </w:rPr>
        <w:t>LOs</w:t>
      </w:r>
      <w:proofErr w:type="spellEnd"/>
      <w:r w:rsidRPr="00605A33">
        <w:rPr>
          <w:sz w:val="24"/>
          <w:szCs w:val="24"/>
          <w:lang w:val="en-GB"/>
        </w:rPr>
        <w:t xml:space="preserve"> in the real life situations is often inaccurate and highly depends on the experts’ subjectivity level. </w:t>
      </w:r>
    </w:p>
    <w:p w:rsidR="008863C4" w:rsidRPr="00605A33" w:rsidRDefault="008863C4" w:rsidP="00605A33">
      <w:pPr>
        <w:ind w:firstLine="709"/>
        <w:jc w:val="both"/>
        <w:rPr>
          <w:sz w:val="24"/>
          <w:szCs w:val="24"/>
          <w:lang w:val="en-GB"/>
        </w:rPr>
      </w:pPr>
      <w:r w:rsidRPr="00605A33">
        <w:rPr>
          <w:sz w:val="24"/>
          <w:szCs w:val="24"/>
          <w:lang w:val="en-GB"/>
        </w:rPr>
        <w:t xml:space="preserve">All these shortages lead us to the conclusion that some kind of scientific approaches are necessary to be applied in </w:t>
      </w:r>
      <w:proofErr w:type="spellStart"/>
      <w:r w:rsidRPr="00605A33">
        <w:rPr>
          <w:sz w:val="24"/>
          <w:szCs w:val="24"/>
          <w:lang w:val="en-GB"/>
        </w:rPr>
        <w:t>LOs</w:t>
      </w:r>
      <w:proofErr w:type="spellEnd"/>
      <w:r w:rsidRPr="00605A33">
        <w:rPr>
          <w:sz w:val="24"/>
          <w:szCs w:val="24"/>
          <w:lang w:val="en-GB"/>
        </w:rPr>
        <w:t xml:space="preserve"> quality evaluation in order to maximise the accuracy of the evaluation results and to minimise the experts’ subjectivity. Those applicable scientific approaches are MCDA principles proposed by [BS02] and technological quality division principle proposed by [GC06].  </w:t>
      </w:r>
    </w:p>
    <w:p w:rsidR="008863C4" w:rsidRPr="00605A33" w:rsidRDefault="008863C4" w:rsidP="00605A33">
      <w:pPr>
        <w:ind w:firstLine="709"/>
        <w:jc w:val="both"/>
        <w:rPr>
          <w:sz w:val="24"/>
          <w:szCs w:val="24"/>
          <w:lang w:val="en-GB"/>
        </w:rPr>
      </w:pPr>
      <w:r w:rsidRPr="00605A33">
        <w:rPr>
          <w:sz w:val="24"/>
          <w:szCs w:val="24"/>
          <w:lang w:val="en-GB"/>
        </w:rPr>
        <w:t xml:space="preserve">European nationally recognised (i.e., approved on the national level) </w:t>
      </w:r>
      <w:proofErr w:type="spellStart"/>
      <w:r w:rsidRPr="00605A33">
        <w:rPr>
          <w:sz w:val="24"/>
          <w:szCs w:val="24"/>
          <w:lang w:val="en-GB"/>
        </w:rPr>
        <w:t>LOs</w:t>
      </w:r>
      <w:proofErr w:type="spellEnd"/>
      <w:r w:rsidRPr="00605A33">
        <w:rPr>
          <w:sz w:val="24"/>
          <w:szCs w:val="24"/>
          <w:lang w:val="en-GB"/>
        </w:rPr>
        <w:t xml:space="preserve"> quality criteria have been analysed by [KD09]. The analysis has shown that nationally recognised </w:t>
      </w:r>
      <w:proofErr w:type="spellStart"/>
      <w:r w:rsidRPr="00605A33">
        <w:rPr>
          <w:sz w:val="24"/>
          <w:szCs w:val="24"/>
          <w:lang w:val="en-GB"/>
        </w:rPr>
        <w:t>LOs</w:t>
      </w:r>
      <w:proofErr w:type="spellEnd"/>
      <w:r w:rsidRPr="00605A33">
        <w:rPr>
          <w:sz w:val="24"/>
          <w:szCs w:val="24"/>
          <w:lang w:val="en-GB"/>
        </w:rPr>
        <w:t xml:space="preserve"> quality criteria are often divided into several criteria groups such as Scope and Quality criteria (e.g., in Belgium – Flanders), different domains such as Technical, Scientific, Educational, Language, and Values and Attitudes (e.g., in Portugal), and different levels such as National and Local / partner level (e.g., in Switzerland). It has been also identified that almost all nationally recognised sets of criteria include Technological, Pedagogical and IPR quality criteria.</w:t>
      </w:r>
    </w:p>
    <w:p w:rsidR="008863C4" w:rsidRPr="00197F65" w:rsidRDefault="008863C4" w:rsidP="00CA309F">
      <w:pPr>
        <w:jc w:val="both"/>
        <w:rPr>
          <w:sz w:val="24"/>
          <w:szCs w:val="24"/>
          <w:lang w:val="en-GB"/>
        </w:rPr>
      </w:pPr>
    </w:p>
    <w:p w:rsidR="008863C4" w:rsidRPr="00605A33" w:rsidRDefault="008863C4" w:rsidP="00CA309F">
      <w:pPr>
        <w:jc w:val="both"/>
        <w:rPr>
          <w:lang w:val="en-GB"/>
        </w:rPr>
      </w:pPr>
      <w:r w:rsidRPr="00605A33">
        <w:rPr>
          <w:lang w:val="en-GB"/>
        </w:rPr>
        <w:t xml:space="preserve">Table 2: Overview of existing </w:t>
      </w:r>
      <w:proofErr w:type="spellStart"/>
      <w:r w:rsidRPr="00605A33">
        <w:rPr>
          <w:lang w:val="en-GB"/>
        </w:rPr>
        <w:t>LOs</w:t>
      </w:r>
      <w:proofErr w:type="spellEnd"/>
      <w:r w:rsidRPr="00605A33">
        <w:rPr>
          <w:lang w:val="en-GB"/>
        </w:rPr>
        <w:t xml:space="preserve"> quality criteria</w:t>
      </w:r>
    </w:p>
    <w:p w:rsidR="008863C4" w:rsidRPr="007E03E9" w:rsidRDefault="008863C4" w:rsidP="00CA309F">
      <w:pPr>
        <w:jc w:val="both"/>
        <w:rPr>
          <w:color w:val="7030A0"/>
          <w:sz w:val="24"/>
          <w:szCs w:val="24"/>
          <w:lang w:val="en-GB"/>
        </w:rPr>
      </w:pPr>
    </w:p>
    <w:tbl>
      <w:tblPr>
        <w:tblW w:w="8071" w:type="dxa"/>
        <w:tblBorders>
          <w:top w:val="single" w:sz="12" w:space="0" w:color="000000"/>
          <w:bottom w:val="single" w:sz="12" w:space="0" w:color="000000"/>
        </w:tblBorders>
        <w:tblLook w:val="00A0"/>
      </w:tblPr>
      <w:tblGrid>
        <w:gridCol w:w="6948"/>
        <w:gridCol w:w="1123"/>
      </w:tblGrid>
      <w:tr w:rsidR="008863C4" w:rsidRPr="001F7C0A" w:rsidTr="001F7C0A">
        <w:tc>
          <w:tcPr>
            <w:tcW w:w="6948" w:type="dxa"/>
            <w:tcBorders>
              <w:top w:val="single" w:sz="12" w:space="0" w:color="000000"/>
              <w:bottom w:val="single" w:sz="6" w:space="0" w:color="000000"/>
              <w:right w:val="single" w:sz="6" w:space="0" w:color="000000"/>
            </w:tcBorders>
          </w:tcPr>
          <w:p w:rsidR="008863C4" w:rsidRPr="001F7C0A" w:rsidRDefault="008863C4" w:rsidP="001A492D">
            <w:pPr>
              <w:jc w:val="center"/>
              <w:rPr>
                <w:iCs/>
                <w:lang w:val="en-GB"/>
              </w:rPr>
            </w:pPr>
            <w:proofErr w:type="spellStart"/>
            <w:r w:rsidRPr="001F7C0A">
              <w:rPr>
                <w:iCs/>
                <w:lang w:val="en-GB"/>
              </w:rPr>
              <w:t>LOs</w:t>
            </w:r>
            <w:proofErr w:type="spellEnd"/>
            <w:r w:rsidRPr="001F7C0A">
              <w:rPr>
                <w:iCs/>
                <w:lang w:val="en-GB"/>
              </w:rPr>
              <w:t xml:space="preserve"> quality criteria</w:t>
            </w:r>
          </w:p>
        </w:tc>
        <w:tc>
          <w:tcPr>
            <w:tcW w:w="1123" w:type="dxa"/>
            <w:tcBorders>
              <w:top w:val="single" w:sz="12" w:space="0" w:color="000000"/>
              <w:bottom w:val="single" w:sz="6" w:space="0" w:color="000000"/>
            </w:tcBorders>
          </w:tcPr>
          <w:p w:rsidR="008863C4" w:rsidRPr="001F7C0A" w:rsidRDefault="008863C4" w:rsidP="001A492D">
            <w:pPr>
              <w:jc w:val="center"/>
              <w:rPr>
                <w:iCs/>
                <w:sz w:val="24"/>
                <w:szCs w:val="24"/>
                <w:lang w:val="en-GB"/>
              </w:rPr>
            </w:pPr>
            <w:r w:rsidRPr="001F7C0A">
              <w:rPr>
                <w:iCs/>
                <w:sz w:val="24"/>
                <w:szCs w:val="24"/>
                <w:lang w:val="en-GB"/>
              </w:rPr>
              <w:t>Authors</w:t>
            </w:r>
          </w:p>
        </w:tc>
      </w:tr>
      <w:tr w:rsidR="008863C4" w:rsidRPr="001F7C0A" w:rsidTr="001F7C0A">
        <w:tc>
          <w:tcPr>
            <w:tcW w:w="6948" w:type="dxa"/>
            <w:tcBorders>
              <w:bottom w:val="single" w:sz="6" w:space="0" w:color="000000"/>
              <w:right w:val="single" w:sz="6" w:space="0" w:color="000000"/>
            </w:tcBorders>
          </w:tcPr>
          <w:p w:rsidR="008863C4" w:rsidRPr="001F7C0A" w:rsidRDefault="008863C4" w:rsidP="00640AC5">
            <w:pPr>
              <w:jc w:val="both"/>
              <w:rPr>
                <w:lang w:val="en-GB"/>
              </w:rPr>
            </w:pPr>
            <w:r w:rsidRPr="001F7C0A">
              <w:rPr>
                <w:lang w:val="en-GB"/>
              </w:rPr>
              <w:t xml:space="preserve">Model on </w:t>
            </w:r>
            <w:proofErr w:type="spellStart"/>
            <w:r w:rsidRPr="001F7C0A">
              <w:rPr>
                <w:lang w:val="en-GB"/>
              </w:rPr>
              <w:t>LOs</w:t>
            </w:r>
            <w:proofErr w:type="spellEnd"/>
            <w:r w:rsidRPr="001F7C0A">
              <w:rPr>
                <w:lang w:val="en-GB"/>
              </w:rPr>
              <w:t xml:space="preserve"> technological quality is based on six areas:</w:t>
            </w:r>
          </w:p>
          <w:p w:rsidR="008863C4" w:rsidRPr="001F7C0A" w:rsidRDefault="008863C4" w:rsidP="00640AC5">
            <w:pPr>
              <w:ind w:firstLine="284"/>
              <w:jc w:val="both"/>
              <w:rPr>
                <w:iCs/>
                <w:lang w:val="en-GB"/>
              </w:rPr>
            </w:pPr>
            <w:r w:rsidRPr="001F7C0A">
              <w:rPr>
                <w:lang w:val="en-GB"/>
              </w:rPr>
              <w:t xml:space="preserve">(1) Definition of what is, and what is not a LO. (2) A taxonomy that is reflected in the definition where granularities as well as special properties are regarded. (3) Standards used for </w:t>
            </w:r>
            <w:proofErr w:type="spellStart"/>
            <w:r w:rsidRPr="001F7C0A">
              <w:rPr>
                <w:lang w:val="en-GB"/>
              </w:rPr>
              <w:t>LOs</w:t>
            </w:r>
            <w:proofErr w:type="spellEnd"/>
            <w:r w:rsidRPr="001F7C0A">
              <w:rPr>
                <w:lang w:val="en-GB"/>
              </w:rPr>
              <w:t xml:space="preserve"> should be extended to go beyond descriptive information, such as metadata, sequencing, and packaging to also embrace standards for interfaces, ‘machine readable’ descriptions of technical properties and interaction interfaces. (4) Standards and recommendations that address the internal use of data formats and data structure. (5) The architecture of </w:t>
            </w:r>
            <w:proofErr w:type="spellStart"/>
            <w:r w:rsidRPr="001F7C0A">
              <w:rPr>
                <w:lang w:val="en-GB"/>
              </w:rPr>
              <w:t>LOs</w:t>
            </w:r>
            <w:proofErr w:type="spellEnd"/>
            <w:r w:rsidRPr="001F7C0A">
              <w:rPr>
                <w:lang w:val="en-GB"/>
              </w:rPr>
              <w:t xml:space="preserve"> should be layered as a part of best practice, in order to separate data, presentation and application logics. (6) Pedagogy should preferably be kept outside the </w:t>
            </w:r>
            <w:proofErr w:type="spellStart"/>
            <w:r w:rsidRPr="001F7C0A">
              <w:rPr>
                <w:lang w:val="en-GB"/>
              </w:rPr>
              <w:t>LOs</w:t>
            </w:r>
            <w:proofErr w:type="spellEnd"/>
            <w:r w:rsidRPr="001F7C0A">
              <w:rPr>
                <w:lang w:val="en-GB"/>
              </w:rPr>
              <w:t xml:space="preserve"> in order to facilitate pedagogical context independence. </w:t>
            </w:r>
          </w:p>
        </w:tc>
        <w:tc>
          <w:tcPr>
            <w:tcW w:w="1123" w:type="dxa"/>
            <w:tcBorders>
              <w:bottom w:val="single" w:sz="6" w:space="0" w:color="000000"/>
            </w:tcBorders>
          </w:tcPr>
          <w:p w:rsidR="008863C4" w:rsidRPr="001F7C0A" w:rsidRDefault="008863C4" w:rsidP="00640AC5">
            <w:pPr>
              <w:jc w:val="both"/>
              <w:rPr>
                <w:iCs/>
                <w:sz w:val="24"/>
                <w:szCs w:val="24"/>
                <w:lang w:val="en-GB"/>
              </w:rPr>
            </w:pPr>
            <w:r w:rsidRPr="001F7C0A">
              <w:rPr>
                <w:sz w:val="24"/>
                <w:szCs w:val="24"/>
                <w:lang w:val="en-GB"/>
              </w:rPr>
              <w:t>[PN06]</w:t>
            </w:r>
          </w:p>
        </w:tc>
      </w:tr>
      <w:tr w:rsidR="008863C4" w:rsidRPr="001F7C0A" w:rsidTr="001F7C0A">
        <w:tc>
          <w:tcPr>
            <w:tcW w:w="6948" w:type="dxa"/>
            <w:tcBorders>
              <w:bottom w:val="single" w:sz="6" w:space="0" w:color="000000"/>
              <w:right w:val="single" w:sz="6" w:space="0" w:color="000000"/>
            </w:tcBorders>
          </w:tcPr>
          <w:p w:rsidR="008863C4" w:rsidRPr="001F7C0A" w:rsidRDefault="008863C4" w:rsidP="00640AC5">
            <w:pPr>
              <w:jc w:val="both"/>
              <w:rPr>
                <w:lang w:val="en-GB"/>
              </w:rPr>
            </w:pPr>
            <w:r w:rsidRPr="001F7C0A">
              <w:rPr>
                <w:lang w:val="en-GB"/>
              </w:rPr>
              <w:t>Learning Object Review Instrument (LORI) model:</w:t>
            </w:r>
          </w:p>
          <w:p w:rsidR="008863C4" w:rsidRPr="001F7C0A" w:rsidRDefault="008863C4" w:rsidP="00640AC5">
            <w:pPr>
              <w:ind w:firstLine="284"/>
              <w:jc w:val="both"/>
              <w:rPr>
                <w:iCs/>
                <w:lang w:val="en-GB"/>
              </w:rPr>
            </w:pPr>
            <w:r w:rsidRPr="001F7C0A">
              <w:rPr>
                <w:lang w:val="en-GB"/>
              </w:rPr>
              <w:t>(1) Presentation: Aesthetics; (2) Presentation: Design for learning; (3) Accuracy of content; (4) Support for learning goals; (5) Motivation; (6) Interaction: Usability; (7) Interaction: (8) Feedback and adaptation; (9) Reusability; (10) Metadata and interoperability compliance; (11) Accessibility.</w:t>
            </w:r>
          </w:p>
        </w:tc>
        <w:tc>
          <w:tcPr>
            <w:tcW w:w="1123" w:type="dxa"/>
            <w:tcBorders>
              <w:bottom w:val="single" w:sz="6" w:space="0" w:color="000000"/>
            </w:tcBorders>
          </w:tcPr>
          <w:p w:rsidR="008863C4" w:rsidRPr="001F7C0A" w:rsidRDefault="008863C4" w:rsidP="00640AC5">
            <w:pPr>
              <w:jc w:val="both"/>
              <w:rPr>
                <w:sz w:val="24"/>
                <w:szCs w:val="24"/>
                <w:lang w:val="en-GB"/>
              </w:rPr>
            </w:pPr>
            <w:r w:rsidRPr="001F7C0A">
              <w:rPr>
                <w:sz w:val="24"/>
                <w:szCs w:val="24"/>
                <w:lang w:val="en-GB"/>
              </w:rPr>
              <w:t>[VNB03]</w:t>
            </w:r>
          </w:p>
        </w:tc>
      </w:tr>
      <w:tr w:rsidR="008863C4" w:rsidRPr="001F7C0A" w:rsidTr="001F7C0A">
        <w:tc>
          <w:tcPr>
            <w:tcW w:w="6948" w:type="dxa"/>
            <w:tcBorders>
              <w:bottom w:val="single" w:sz="6" w:space="0" w:color="000000"/>
              <w:right w:val="single" w:sz="6" w:space="0" w:color="000000"/>
            </w:tcBorders>
          </w:tcPr>
          <w:p w:rsidR="008863C4" w:rsidRPr="001F7C0A" w:rsidRDefault="008863C4" w:rsidP="00640AC5">
            <w:pPr>
              <w:ind w:firstLine="284"/>
              <w:jc w:val="both"/>
              <w:rPr>
                <w:iCs/>
                <w:lang w:val="en-GB"/>
              </w:rPr>
            </w:pPr>
            <w:r w:rsidRPr="001F7C0A">
              <w:rPr>
                <w:lang w:val="en-GB"/>
              </w:rPr>
              <w:t xml:space="preserve">(1) Content quality: veracity, accuracy, balanced presentation of ideas, and appropriate level of detail. (2) Learning goal alignment: alignment </w:t>
            </w:r>
            <w:r w:rsidRPr="001F7C0A">
              <w:rPr>
                <w:lang w:val="en-GB"/>
              </w:rPr>
              <w:lastRenderedPageBreak/>
              <w:t>among learning goals, activities, assessments, and learner characteristics. (3) Feedback and adaptation (adaptive content or feedback driven by differential learner input or learner modelling). (4) Motivation (ability to motivate and interest an identified population of learners). (5) Presentation design (design of visual and auditory information for enhanced learning and efficient mental processing). (6) Interaction usability (ease of navigation, predictability of the user interface, and the quality of the interface help features). (7) Accessibility (design of controls and presentation formats to accommodate disabled and mobile learners). (8) Reusability (ability to use in varying learning contexts and with learners from different backgrounds). (9) Standards compliance (adherence to international standards and specifications).</w:t>
            </w:r>
          </w:p>
        </w:tc>
        <w:tc>
          <w:tcPr>
            <w:tcW w:w="1123" w:type="dxa"/>
            <w:tcBorders>
              <w:bottom w:val="single" w:sz="6" w:space="0" w:color="000000"/>
            </w:tcBorders>
          </w:tcPr>
          <w:p w:rsidR="008863C4" w:rsidRPr="001F7C0A" w:rsidRDefault="008863C4" w:rsidP="00640AC5">
            <w:pPr>
              <w:jc w:val="both"/>
              <w:rPr>
                <w:sz w:val="24"/>
                <w:szCs w:val="24"/>
                <w:lang w:val="en-GB"/>
              </w:rPr>
            </w:pPr>
            <w:r w:rsidRPr="001F7C0A">
              <w:rPr>
                <w:sz w:val="24"/>
                <w:szCs w:val="24"/>
                <w:lang w:val="en-GB"/>
              </w:rPr>
              <w:lastRenderedPageBreak/>
              <w:t>[LN07]</w:t>
            </w:r>
          </w:p>
        </w:tc>
      </w:tr>
      <w:tr w:rsidR="008863C4" w:rsidRPr="001F7C0A" w:rsidTr="001F7C0A">
        <w:tc>
          <w:tcPr>
            <w:tcW w:w="6948" w:type="dxa"/>
            <w:tcBorders>
              <w:bottom w:val="single" w:sz="6" w:space="0" w:color="000000"/>
              <w:right w:val="single" w:sz="6" w:space="0" w:color="000000"/>
            </w:tcBorders>
          </w:tcPr>
          <w:p w:rsidR="008863C4" w:rsidRPr="001F7C0A" w:rsidRDefault="008863C4" w:rsidP="00640AC5">
            <w:pPr>
              <w:jc w:val="both"/>
              <w:rPr>
                <w:lang w:val="en-GB"/>
              </w:rPr>
            </w:pPr>
            <w:r w:rsidRPr="001F7C0A">
              <w:rPr>
                <w:lang w:val="en-GB"/>
              </w:rPr>
              <w:lastRenderedPageBreak/>
              <w:t>BECTA model is based on 16 principles:</w:t>
            </w:r>
          </w:p>
          <w:p w:rsidR="008863C4" w:rsidRPr="001F7C0A" w:rsidRDefault="008863C4" w:rsidP="00640AC5">
            <w:pPr>
              <w:ind w:firstLine="284"/>
              <w:jc w:val="both"/>
              <w:rPr>
                <w:lang w:val="en-GB"/>
              </w:rPr>
            </w:pPr>
            <w:r w:rsidRPr="001F7C0A">
              <w:rPr>
                <w:lang w:val="en-GB"/>
              </w:rPr>
              <w:t xml:space="preserve">Core pedagogic principles: (1) </w:t>
            </w:r>
            <w:hyperlink w:anchor="inclusion_and_access" w:history="1">
              <w:r w:rsidRPr="001F7C0A">
                <w:rPr>
                  <w:lang w:val="en-GB"/>
                </w:rPr>
                <w:t>Inclusion and access</w:t>
              </w:r>
            </w:hyperlink>
            <w:r w:rsidRPr="001F7C0A">
              <w:rPr>
                <w:lang w:val="en-GB"/>
              </w:rPr>
              <w:t xml:space="preserve">; (2) </w:t>
            </w:r>
            <w:hyperlink w:anchor="learner_engagement" w:history="1">
              <w:r w:rsidRPr="001F7C0A">
                <w:rPr>
                  <w:lang w:val="en-GB"/>
                </w:rPr>
                <w:t>Learner engagement</w:t>
              </w:r>
            </w:hyperlink>
            <w:r w:rsidRPr="001F7C0A">
              <w:rPr>
                <w:lang w:val="en-GB"/>
              </w:rPr>
              <w:t xml:space="preserve">; (3) </w:t>
            </w:r>
            <w:hyperlink w:anchor="effective_learning" w:history="1">
              <w:r w:rsidRPr="001F7C0A">
                <w:rPr>
                  <w:lang w:val="en-GB"/>
                </w:rPr>
                <w:t>Effective learning</w:t>
              </w:r>
            </w:hyperlink>
            <w:r w:rsidRPr="001F7C0A">
              <w:rPr>
                <w:lang w:val="en-GB"/>
              </w:rPr>
              <w:t xml:space="preserve">; (4) </w:t>
            </w:r>
            <w:hyperlink w:anchor="assessment_to_support_learning" w:history="1">
              <w:r w:rsidRPr="001F7C0A">
                <w:rPr>
                  <w:lang w:val="en-GB"/>
                </w:rPr>
                <w:t>Assessment to support learning</w:t>
              </w:r>
            </w:hyperlink>
            <w:r w:rsidRPr="001F7C0A">
              <w:rPr>
                <w:lang w:val="en-GB"/>
              </w:rPr>
              <w:t xml:space="preserve">; (5) </w:t>
            </w:r>
            <w:hyperlink w:anchor="robust_summative_assessment" w:history="1">
              <w:r w:rsidRPr="001F7C0A">
                <w:rPr>
                  <w:lang w:val="en-GB"/>
                </w:rPr>
                <w:t>Robust summative assessment</w:t>
              </w:r>
            </w:hyperlink>
            <w:r w:rsidRPr="001F7C0A">
              <w:rPr>
                <w:lang w:val="en-GB"/>
              </w:rPr>
              <w:t xml:space="preserve">; (6) </w:t>
            </w:r>
            <w:hyperlink w:anchor="innovative_approaches" w:history="1">
              <w:r w:rsidRPr="001F7C0A">
                <w:rPr>
                  <w:lang w:val="en-GB"/>
                </w:rPr>
                <w:t>Innovative approaches</w:t>
              </w:r>
            </w:hyperlink>
            <w:r w:rsidRPr="001F7C0A">
              <w:rPr>
                <w:lang w:val="en-GB"/>
              </w:rPr>
              <w:t xml:space="preserve">; (7) </w:t>
            </w:r>
            <w:hyperlink w:anchor="ease_of_use" w:history="1">
              <w:bookmarkStart w:id="1" w:name="_Toc141240517"/>
              <w:r w:rsidRPr="001F7C0A">
                <w:rPr>
                  <w:lang w:val="en-GB"/>
                </w:rPr>
                <w:t>Ease of use</w:t>
              </w:r>
              <w:bookmarkEnd w:id="1"/>
              <w:r w:rsidRPr="001F7C0A">
                <w:rPr>
                  <w:lang w:val="en-GB"/>
                </w:rPr>
                <w:t>;</w:t>
              </w:r>
            </w:hyperlink>
            <w:r w:rsidRPr="001F7C0A">
              <w:rPr>
                <w:lang w:val="en-GB"/>
              </w:rPr>
              <w:t xml:space="preserve"> (8) </w:t>
            </w:r>
            <w:hyperlink w:anchor="match_to_curriculum" w:history="1">
              <w:r w:rsidRPr="001F7C0A">
                <w:rPr>
                  <w:lang w:val="en-GB"/>
                </w:rPr>
                <w:t>Match to the curriculum</w:t>
              </w:r>
            </w:hyperlink>
            <w:r w:rsidRPr="001F7C0A">
              <w:rPr>
                <w:lang w:val="en-GB"/>
              </w:rPr>
              <w:t xml:space="preserve">. </w:t>
            </w:r>
          </w:p>
          <w:p w:rsidR="008863C4" w:rsidRPr="001F7C0A" w:rsidRDefault="008863C4" w:rsidP="00640AC5">
            <w:pPr>
              <w:ind w:firstLine="284"/>
              <w:jc w:val="both"/>
              <w:rPr>
                <w:lang w:val="en-GB"/>
              </w:rPr>
            </w:pPr>
            <w:r w:rsidRPr="001F7C0A">
              <w:rPr>
                <w:lang w:val="en-GB"/>
              </w:rPr>
              <w:t xml:space="preserve">Core design principles: (9) </w:t>
            </w:r>
            <w:hyperlink w:anchor="digital_learning_resource_design" w:history="1">
              <w:r w:rsidRPr="001F7C0A">
                <w:rPr>
                  <w:lang w:val="en-GB"/>
                </w:rPr>
                <w:t>Digital learning resource design</w:t>
              </w:r>
            </w:hyperlink>
            <w:r w:rsidRPr="001F7C0A">
              <w:rPr>
                <w:lang w:val="en-GB"/>
              </w:rPr>
              <w:t xml:space="preserve">; (10) </w:t>
            </w:r>
            <w:hyperlink w:anchor="robustness_and_support" w:history="1">
              <w:r w:rsidRPr="001F7C0A">
                <w:rPr>
                  <w:lang w:val="en-GB"/>
                </w:rPr>
                <w:t>Robustness and support</w:t>
              </w:r>
            </w:hyperlink>
            <w:r w:rsidRPr="001F7C0A">
              <w:rPr>
                <w:lang w:val="en-GB"/>
              </w:rPr>
              <w:t xml:space="preserve">; (11) </w:t>
            </w:r>
            <w:hyperlink w:anchor="human_computer_interaction" w:history="1">
              <w:r w:rsidRPr="001F7C0A">
                <w:rPr>
                  <w:lang w:val="en-GB"/>
                </w:rPr>
                <w:t>Human-computer interaction</w:t>
              </w:r>
            </w:hyperlink>
            <w:r w:rsidRPr="001F7C0A">
              <w:rPr>
                <w:lang w:val="en-GB"/>
              </w:rPr>
              <w:t xml:space="preserve">; (12) </w:t>
            </w:r>
            <w:hyperlink w:anchor="quality_of_assets" w:history="1">
              <w:r w:rsidRPr="001F7C0A">
                <w:rPr>
                  <w:lang w:val="en-GB"/>
                </w:rPr>
                <w:t>Quality of assets</w:t>
              </w:r>
            </w:hyperlink>
            <w:r w:rsidRPr="001F7C0A">
              <w:rPr>
                <w:lang w:val="en-GB"/>
              </w:rPr>
              <w:t xml:space="preserve">; (13) </w:t>
            </w:r>
            <w:hyperlink w:anchor="accessibility" w:history="1">
              <w:r w:rsidRPr="001F7C0A">
                <w:rPr>
                  <w:lang w:val="en-GB"/>
                </w:rPr>
                <w:t>Accessibility</w:t>
              </w:r>
            </w:hyperlink>
            <w:r w:rsidRPr="001F7C0A">
              <w:rPr>
                <w:lang w:val="en-GB"/>
              </w:rPr>
              <w:t>; (14) I</w:t>
            </w:r>
            <w:hyperlink w:anchor="interoperability" w:history="1">
              <w:r w:rsidRPr="001F7C0A">
                <w:rPr>
                  <w:lang w:val="en-GB"/>
                </w:rPr>
                <w:t>nteroperability</w:t>
              </w:r>
            </w:hyperlink>
            <w:r w:rsidRPr="001F7C0A">
              <w:rPr>
                <w:lang w:val="en-GB"/>
              </w:rPr>
              <w:t xml:space="preserve">; (15) </w:t>
            </w:r>
            <w:hyperlink w:anchor="testing_and_verification" w:history="1">
              <w:r w:rsidRPr="001F7C0A">
                <w:rPr>
                  <w:lang w:val="en-GB"/>
                </w:rPr>
                <w:t>Testing and verification</w:t>
              </w:r>
            </w:hyperlink>
            <w:r w:rsidRPr="001F7C0A">
              <w:rPr>
                <w:lang w:val="en-GB"/>
              </w:rPr>
              <w:t>; (16) Effective communication.</w:t>
            </w:r>
          </w:p>
        </w:tc>
        <w:tc>
          <w:tcPr>
            <w:tcW w:w="1123" w:type="dxa"/>
            <w:tcBorders>
              <w:bottom w:val="single" w:sz="6" w:space="0" w:color="000000"/>
            </w:tcBorders>
          </w:tcPr>
          <w:p w:rsidR="008863C4" w:rsidRPr="001F7C0A" w:rsidRDefault="008863C4" w:rsidP="00640AC5">
            <w:pPr>
              <w:jc w:val="both"/>
              <w:rPr>
                <w:sz w:val="24"/>
                <w:szCs w:val="24"/>
                <w:lang w:val="en-GB"/>
              </w:rPr>
            </w:pPr>
            <w:r w:rsidRPr="001F7C0A">
              <w:rPr>
                <w:sz w:val="24"/>
                <w:szCs w:val="24"/>
                <w:lang w:val="en-GB"/>
              </w:rPr>
              <w:t>[Bec07]</w:t>
            </w:r>
          </w:p>
        </w:tc>
      </w:tr>
      <w:tr w:rsidR="008863C4" w:rsidRPr="001F7C0A" w:rsidTr="001F7C0A">
        <w:tc>
          <w:tcPr>
            <w:tcW w:w="6948" w:type="dxa"/>
            <w:tcBorders>
              <w:top w:val="single" w:sz="6" w:space="0" w:color="000000"/>
              <w:bottom w:val="single" w:sz="6" w:space="0" w:color="000000"/>
              <w:right w:val="single" w:sz="6" w:space="0" w:color="000000"/>
            </w:tcBorders>
          </w:tcPr>
          <w:p w:rsidR="008863C4" w:rsidRPr="001F7C0A" w:rsidRDefault="008863C4" w:rsidP="00640AC5">
            <w:pPr>
              <w:jc w:val="both"/>
              <w:rPr>
                <w:lang w:val="en-GB"/>
              </w:rPr>
            </w:pPr>
            <w:r w:rsidRPr="001F7C0A">
              <w:rPr>
                <w:lang w:val="en-GB"/>
              </w:rPr>
              <w:t>MELT model is based on five categories:</w:t>
            </w:r>
          </w:p>
          <w:p w:rsidR="008863C4" w:rsidRPr="001F7C0A" w:rsidRDefault="008863C4" w:rsidP="00197F65">
            <w:pPr>
              <w:ind w:firstLine="284"/>
              <w:jc w:val="both"/>
              <w:rPr>
                <w:lang w:val="en-GB"/>
              </w:rPr>
            </w:pPr>
            <w:r w:rsidRPr="001F7C0A">
              <w:rPr>
                <w:lang w:val="en-GB"/>
              </w:rPr>
              <w:t>(1) Pedagogical; (2) Usability; (3) Reusability; (4) Accessibility; (5) Production.</w:t>
            </w:r>
          </w:p>
        </w:tc>
        <w:tc>
          <w:tcPr>
            <w:tcW w:w="1123" w:type="dxa"/>
            <w:tcBorders>
              <w:top w:val="single" w:sz="6" w:space="0" w:color="000000"/>
              <w:bottom w:val="single" w:sz="6" w:space="0" w:color="000000"/>
            </w:tcBorders>
          </w:tcPr>
          <w:p w:rsidR="008863C4" w:rsidRPr="001F7C0A" w:rsidRDefault="008863C4" w:rsidP="00640AC5">
            <w:pPr>
              <w:jc w:val="both"/>
              <w:rPr>
                <w:sz w:val="24"/>
                <w:szCs w:val="24"/>
                <w:lang w:val="en-GB"/>
              </w:rPr>
            </w:pPr>
            <w:r w:rsidRPr="001F7C0A">
              <w:rPr>
                <w:sz w:val="24"/>
                <w:szCs w:val="24"/>
                <w:lang w:val="en-GB"/>
              </w:rPr>
              <w:t>[MEL08]</w:t>
            </w:r>
          </w:p>
        </w:tc>
      </w:tr>
      <w:tr w:rsidR="008863C4" w:rsidRPr="001F7C0A" w:rsidTr="001F7C0A">
        <w:tc>
          <w:tcPr>
            <w:tcW w:w="6948" w:type="dxa"/>
            <w:tcBorders>
              <w:top w:val="single" w:sz="6" w:space="0" w:color="000000"/>
              <w:bottom w:val="single" w:sz="4" w:space="0" w:color="auto"/>
              <w:right w:val="single" w:sz="6" w:space="0" w:color="000000"/>
            </w:tcBorders>
          </w:tcPr>
          <w:p w:rsidR="008863C4" w:rsidRPr="001F7C0A" w:rsidRDefault="008863C4" w:rsidP="00640AC5">
            <w:pPr>
              <w:jc w:val="both"/>
              <w:rPr>
                <w:lang w:val="en-GB"/>
              </w:rPr>
            </w:pPr>
            <w:r w:rsidRPr="001F7C0A">
              <w:rPr>
                <w:lang w:val="en-GB"/>
              </w:rPr>
              <w:t>‘Quality for Reuse’ model is based on three strategies:</w:t>
            </w:r>
          </w:p>
          <w:p w:rsidR="008863C4" w:rsidRPr="001F7C0A" w:rsidRDefault="008863C4" w:rsidP="00640AC5">
            <w:pPr>
              <w:ind w:firstLine="284"/>
              <w:jc w:val="both"/>
              <w:rPr>
                <w:lang w:val="en-GB"/>
              </w:rPr>
            </w:pPr>
            <w:r w:rsidRPr="001F7C0A">
              <w:rPr>
                <w:lang w:val="en-GB"/>
              </w:rPr>
              <w:t xml:space="preserve">(a) Strategies before LO </w:t>
            </w:r>
            <w:proofErr w:type="gramStart"/>
            <w:r w:rsidRPr="001F7C0A">
              <w:rPr>
                <w:lang w:val="en-GB"/>
              </w:rPr>
              <w:t>inclusion in the LOR are</w:t>
            </w:r>
            <w:proofErr w:type="gramEnd"/>
            <w:r w:rsidRPr="001F7C0A">
              <w:rPr>
                <w:lang w:val="en-GB"/>
              </w:rPr>
              <w:t xml:space="preserve"> based on the principles: (1) Only build or integrate </w:t>
            </w:r>
            <w:proofErr w:type="spellStart"/>
            <w:r w:rsidRPr="001F7C0A">
              <w:rPr>
                <w:lang w:val="en-GB"/>
              </w:rPr>
              <w:t>LOs</w:t>
            </w:r>
            <w:proofErr w:type="spellEnd"/>
            <w:r w:rsidRPr="001F7C0A">
              <w:rPr>
                <w:lang w:val="en-GB"/>
              </w:rPr>
              <w:t xml:space="preserve">, which can be certified for quality; (2) Interactive </w:t>
            </w:r>
            <w:proofErr w:type="spellStart"/>
            <w:r w:rsidRPr="001F7C0A">
              <w:rPr>
                <w:lang w:val="en-GB"/>
              </w:rPr>
              <w:t>LOs</w:t>
            </w:r>
            <w:proofErr w:type="spellEnd"/>
            <w:r w:rsidRPr="001F7C0A">
              <w:rPr>
                <w:lang w:val="en-GB"/>
              </w:rPr>
              <w:t xml:space="preserve"> are software and as such should answer to software quality criteria. </w:t>
            </w:r>
          </w:p>
          <w:p w:rsidR="008863C4" w:rsidRPr="001F7C0A" w:rsidRDefault="008863C4" w:rsidP="00640AC5">
            <w:pPr>
              <w:ind w:firstLine="284"/>
              <w:jc w:val="both"/>
              <w:rPr>
                <w:lang w:val="en-GB"/>
              </w:rPr>
            </w:pPr>
            <w:r w:rsidRPr="001F7C0A">
              <w:rPr>
                <w:lang w:val="en-GB"/>
              </w:rPr>
              <w:t xml:space="preserve">(b) Strategies during LO inclusion in the LOR are based on (1) The principle of reducing form-filling; and (2) Use of guiding wizards, smart automatic and semi-automatic computer agents to assist in assuring technical interoperability. </w:t>
            </w:r>
          </w:p>
          <w:p w:rsidR="008863C4" w:rsidRPr="001F7C0A" w:rsidRDefault="008863C4" w:rsidP="00640AC5">
            <w:pPr>
              <w:ind w:firstLine="284"/>
              <w:jc w:val="both"/>
              <w:rPr>
                <w:lang w:val="en-GB"/>
              </w:rPr>
            </w:pPr>
            <w:r w:rsidRPr="001F7C0A">
              <w:rPr>
                <w:lang w:val="en-GB"/>
              </w:rPr>
              <w:t>(c) Strategies after LO inclusion in the LOR are based on (1) Provide interesting and easily understood user statistics, such as stars, percentages, voting systems, and (2) Include recommendations for reuse by the user, both to the next user and the designer.</w:t>
            </w:r>
          </w:p>
        </w:tc>
        <w:tc>
          <w:tcPr>
            <w:tcW w:w="1123" w:type="dxa"/>
            <w:tcBorders>
              <w:top w:val="single" w:sz="6" w:space="0" w:color="000000"/>
              <w:bottom w:val="single" w:sz="4" w:space="0" w:color="auto"/>
            </w:tcBorders>
          </w:tcPr>
          <w:p w:rsidR="008863C4" w:rsidRPr="001F7C0A" w:rsidRDefault="008863C4" w:rsidP="001F7C0A">
            <w:pPr>
              <w:jc w:val="both"/>
              <w:rPr>
                <w:sz w:val="24"/>
                <w:szCs w:val="24"/>
                <w:lang w:val="en-GB"/>
              </w:rPr>
            </w:pPr>
            <w:r w:rsidRPr="001F7C0A">
              <w:rPr>
                <w:sz w:val="24"/>
                <w:szCs w:val="24"/>
                <w:lang w:val="en-GB"/>
              </w:rPr>
              <w:t>[Q4R08]</w:t>
            </w:r>
          </w:p>
        </w:tc>
      </w:tr>
    </w:tbl>
    <w:p w:rsidR="008863C4" w:rsidRPr="001F7C0A" w:rsidRDefault="008863C4" w:rsidP="00CA309F">
      <w:pPr>
        <w:ind w:firstLine="284"/>
        <w:jc w:val="both"/>
        <w:rPr>
          <w:sz w:val="24"/>
          <w:szCs w:val="24"/>
          <w:lang w:val="en-GB"/>
        </w:rPr>
      </w:pPr>
    </w:p>
    <w:p w:rsidR="008863C4" w:rsidRPr="001F7C0A" w:rsidRDefault="008863C4" w:rsidP="00605A33">
      <w:pPr>
        <w:ind w:firstLine="709"/>
        <w:jc w:val="both"/>
        <w:rPr>
          <w:b/>
          <w:bCs/>
          <w:i/>
          <w:iCs/>
          <w:sz w:val="24"/>
          <w:szCs w:val="24"/>
          <w:lang w:val="en-US"/>
        </w:rPr>
      </w:pPr>
      <w:r w:rsidRPr="001F7C0A">
        <w:rPr>
          <w:b/>
          <w:bCs/>
          <w:i/>
          <w:iCs/>
          <w:sz w:val="24"/>
          <w:szCs w:val="24"/>
          <w:lang w:val="en-US"/>
        </w:rPr>
        <w:t xml:space="preserve">Methodology for Expert Evaluation of Learning Objects Quality </w:t>
      </w:r>
    </w:p>
    <w:p w:rsidR="008863C4" w:rsidRDefault="008863C4" w:rsidP="00605A33">
      <w:pPr>
        <w:ind w:firstLine="709"/>
        <w:jc w:val="both"/>
        <w:rPr>
          <w:b/>
          <w:i/>
          <w:sz w:val="24"/>
          <w:szCs w:val="24"/>
          <w:lang w:val="en-US"/>
        </w:rPr>
      </w:pPr>
      <w:bookmarkStart w:id="2" w:name="_Toc66083871"/>
    </w:p>
    <w:p w:rsidR="008863C4" w:rsidRPr="001F7C0A" w:rsidRDefault="008863C4" w:rsidP="00605A33">
      <w:pPr>
        <w:ind w:firstLine="709"/>
        <w:jc w:val="both"/>
        <w:rPr>
          <w:b/>
          <w:i/>
          <w:sz w:val="24"/>
          <w:szCs w:val="24"/>
          <w:lang w:val="en-US"/>
        </w:rPr>
      </w:pPr>
      <w:r w:rsidRPr="001F7C0A">
        <w:rPr>
          <w:b/>
          <w:i/>
          <w:sz w:val="24"/>
          <w:szCs w:val="24"/>
          <w:lang w:val="en-US"/>
        </w:rPr>
        <w:t xml:space="preserve">Proposed </w:t>
      </w:r>
      <w:r>
        <w:rPr>
          <w:b/>
          <w:i/>
          <w:sz w:val="24"/>
          <w:szCs w:val="24"/>
          <w:lang w:val="en-US"/>
        </w:rPr>
        <w:t xml:space="preserve">Quality </w:t>
      </w:r>
      <w:r w:rsidRPr="001F7C0A">
        <w:rPr>
          <w:b/>
          <w:i/>
          <w:sz w:val="24"/>
          <w:szCs w:val="24"/>
          <w:lang w:val="en-US"/>
        </w:rPr>
        <w:t>Model</w:t>
      </w:r>
    </w:p>
    <w:bookmarkEnd w:id="2"/>
    <w:p w:rsidR="008863C4" w:rsidRPr="004C6E05" w:rsidRDefault="008863C4" w:rsidP="00605A33">
      <w:pPr>
        <w:ind w:firstLine="709"/>
        <w:jc w:val="both"/>
        <w:rPr>
          <w:sz w:val="24"/>
          <w:szCs w:val="24"/>
          <w:lang w:val="en-GB"/>
        </w:rPr>
      </w:pPr>
      <w:r w:rsidRPr="004C6E05">
        <w:rPr>
          <w:sz w:val="24"/>
          <w:szCs w:val="24"/>
          <w:lang w:val="en-GB"/>
        </w:rPr>
        <w:t xml:space="preserve">In order to create comprehensive </w:t>
      </w:r>
      <w:proofErr w:type="spellStart"/>
      <w:r w:rsidRPr="004C6E05">
        <w:rPr>
          <w:sz w:val="24"/>
          <w:szCs w:val="24"/>
          <w:lang w:val="en-GB"/>
        </w:rPr>
        <w:t>LOs</w:t>
      </w:r>
      <w:proofErr w:type="spellEnd"/>
      <w:r w:rsidRPr="004C6E05">
        <w:rPr>
          <w:sz w:val="24"/>
          <w:szCs w:val="24"/>
          <w:lang w:val="en-GB"/>
        </w:rPr>
        <w:t xml:space="preserve"> quality model, first of all MCDA principles for identifying quality criteria </w:t>
      </w:r>
      <w:r>
        <w:rPr>
          <w:sz w:val="24"/>
          <w:szCs w:val="24"/>
          <w:lang w:val="en-GB"/>
        </w:rPr>
        <w:t>are</w:t>
      </w:r>
      <w:r w:rsidRPr="004C6E05">
        <w:rPr>
          <w:sz w:val="24"/>
          <w:szCs w:val="24"/>
          <w:lang w:val="en-GB"/>
        </w:rPr>
        <w:t xml:space="preserve"> appl</w:t>
      </w:r>
      <w:r>
        <w:rPr>
          <w:sz w:val="24"/>
          <w:szCs w:val="24"/>
          <w:lang w:val="en-GB"/>
        </w:rPr>
        <w:t>icable</w:t>
      </w:r>
      <w:r w:rsidRPr="004C6E05">
        <w:rPr>
          <w:sz w:val="24"/>
          <w:szCs w:val="24"/>
          <w:lang w:val="en-GB"/>
        </w:rPr>
        <w:t xml:space="preserve">. According to [BS02], in identifying quality criteria for the decision analysis, the following considerations </w:t>
      </w:r>
      <w:r>
        <w:rPr>
          <w:sz w:val="24"/>
          <w:szCs w:val="24"/>
          <w:lang w:val="en-GB"/>
        </w:rPr>
        <w:t xml:space="preserve">(principles) </w:t>
      </w:r>
      <w:r w:rsidRPr="004C6E05">
        <w:rPr>
          <w:sz w:val="24"/>
          <w:szCs w:val="24"/>
          <w:lang w:val="en-GB"/>
        </w:rPr>
        <w:t xml:space="preserve">are relevant to all multiple criteria decision analysis approaches: Value relevance, </w:t>
      </w:r>
      <w:proofErr w:type="spellStart"/>
      <w:r w:rsidRPr="004C6E05">
        <w:rPr>
          <w:sz w:val="24"/>
          <w:szCs w:val="24"/>
          <w:lang w:val="en-GB"/>
        </w:rPr>
        <w:t>Understandability</w:t>
      </w:r>
      <w:proofErr w:type="spellEnd"/>
      <w:r w:rsidRPr="004C6E05">
        <w:rPr>
          <w:sz w:val="24"/>
          <w:szCs w:val="24"/>
          <w:lang w:val="en-GB"/>
        </w:rPr>
        <w:t xml:space="preserve">, Measurability, Non-redundancy, Judgmental independence, Balancing completeness and conciseness, </w:t>
      </w:r>
      <w:proofErr w:type="spellStart"/>
      <w:r w:rsidRPr="004C6E05">
        <w:rPr>
          <w:sz w:val="24"/>
          <w:szCs w:val="24"/>
          <w:lang w:val="en-GB"/>
        </w:rPr>
        <w:t>Operationality</w:t>
      </w:r>
      <w:proofErr w:type="spellEnd"/>
      <w:r w:rsidRPr="004C6E05">
        <w:rPr>
          <w:sz w:val="24"/>
          <w:szCs w:val="24"/>
          <w:lang w:val="en-GB"/>
        </w:rPr>
        <w:t>, Simplicity versus complexity.</w:t>
      </w:r>
    </w:p>
    <w:p w:rsidR="008863C4" w:rsidRPr="00605A33" w:rsidRDefault="008863C4" w:rsidP="00605A33">
      <w:pPr>
        <w:ind w:firstLine="709"/>
        <w:jc w:val="both"/>
        <w:rPr>
          <w:sz w:val="24"/>
          <w:szCs w:val="24"/>
          <w:lang w:val="en-GB"/>
        </w:rPr>
      </w:pPr>
      <w:proofErr w:type="spellStart"/>
      <w:r w:rsidRPr="00605A33">
        <w:rPr>
          <w:sz w:val="24"/>
          <w:szCs w:val="24"/>
          <w:lang w:val="en-GB"/>
        </w:rPr>
        <w:lastRenderedPageBreak/>
        <w:t>LOs</w:t>
      </w:r>
      <w:proofErr w:type="spellEnd"/>
      <w:r w:rsidRPr="00605A33">
        <w:rPr>
          <w:sz w:val="24"/>
          <w:szCs w:val="24"/>
          <w:lang w:val="en-GB"/>
        </w:rPr>
        <w:t xml:space="preserve"> quality model created according to MCDA criteria identification principles is presented in the Table 3. This model includes three groups of criteria: (1) technological, (2) pedagogical and (3) IPR criteria. The model consists of 9 quality criteria, 4 of them dealing with technological quality, 4 – with pedagogical quality of </w:t>
      </w:r>
      <w:proofErr w:type="spellStart"/>
      <w:r w:rsidRPr="00605A33">
        <w:rPr>
          <w:sz w:val="24"/>
          <w:szCs w:val="24"/>
          <w:lang w:val="en-GB"/>
        </w:rPr>
        <w:t>LOs</w:t>
      </w:r>
      <w:proofErr w:type="spellEnd"/>
      <w:r w:rsidRPr="00605A33">
        <w:rPr>
          <w:sz w:val="24"/>
          <w:szCs w:val="24"/>
          <w:lang w:val="en-GB"/>
        </w:rPr>
        <w:t xml:space="preserve">, and 1 – with IPR issues. </w:t>
      </w:r>
    </w:p>
    <w:p w:rsidR="008863C4" w:rsidRPr="00605A33" w:rsidRDefault="008863C4" w:rsidP="00605A33">
      <w:pPr>
        <w:ind w:firstLine="709"/>
        <w:jc w:val="both"/>
        <w:rPr>
          <w:sz w:val="24"/>
          <w:szCs w:val="24"/>
          <w:lang w:val="en-GB"/>
        </w:rPr>
      </w:pPr>
      <w:r w:rsidRPr="00605A33">
        <w:rPr>
          <w:sz w:val="24"/>
          <w:szCs w:val="24"/>
          <w:lang w:val="en-GB"/>
        </w:rPr>
        <w:t>According to the technological quality criteria division principle, technological criteria are divided into two groups, namely ‘internal quality’ and ‘quality in use’ criteria.</w:t>
      </w:r>
    </w:p>
    <w:p w:rsidR="008863C4" w:rsidRPr="004C6E05" w:rsidRDefault="008863C4" w:rsidP="00CA309F">
      <w:pPr>
        <w:pStyle w:val="Default"/>
        <w:ind w:firstLine="284"/>
        <w:jc w:val="both"/>
        <w:rPr>
          <w:color w:val="auto"/>
          <w:lang w:val="en-GB"/>
        </w:rPr>
      </w:pPr>
    </w:p>
    <w:p w:rsidR="008863C4" w:rsidRPr="00605A33" w:rsidRDefault="008863C4" w:rsidP="00CA309F">
      <w:pPr>
        <w:tabs>
          <w:tab w:val="left" w:pos="37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80" w:lineRule="atLeast"/>
        <w:jc w:val="both"/>
        <w:textAlignment w:val="center"/>
        <w:rPr>
          <w:lang w:val="en-GB"/>
        </w:rPr>
      </w:pPr>
      <w:proofErr w:type="gramStart"/>
      <w:r w:rsidRPr="00605A33">
        <w:rPr>
          <w:lang w:val="en-GB"/>
        </w:rPr>
        <w:t>Table 3.</w:t>
      </w:r>
      <w:proofErr w:type="gramEnd"/>
      <w:r w:rsidRPr="00605A33">
        <w:rPr>
          <w:lang w:val="en-GB"/>
        </w:rPr>
        <w:t xml:space="preserve"> Learning objects quality model</w:t>
      </w:r>
    </w:p>
    <w:p w:rsidR="008863C4" w:rsidRPr="007E03E9" w:rsidRDefault="008863C4" w:rsidP="00CA309F">
      <w:pPr>
        <w:tabs>
          <w:tab w:val="left" w:pos="37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80" w:lineRule="atLeast"/>
        <w:jc w:val="both"/>
        <w:textAlignment w:val="center"/>
        <w:rPr>
          <w:color w:val="7030A0"/>
          <w:sz w:val="24"/>
          <w:szCs w:val="24"/>
          <w:lang w:val="en-GB"/>
        </w:rPr>
      </w:pPr>
    </w:p>
    <w:tbl>
      <w:tblPr>
        <w:tblW w:w="7938" w:type="dxa"/>
        <w:jc w:val="center"/>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841"/>
        <w:gridCol w:w="540"/>
        <w:gridCol w:w="5557"/>
      </w:tblGrid>
      <w:tr w:rsidR="008863C4" w:rsidRPr="007E03E9" w:rsidTr="00640AC5">
        <w:trPr>
          <w:jc w:val="center"/>
        </w:trPr>
        <w:tc>
          <w:tcPr>
            <w:tcW w:w="1841" w:type="dxa"/>
            <w:tcBorders>
              <w:top w:val="single" w:sz="12" w:space="0" w:color="auto"/>
              <w:left w:val="nil"/>
              <w:bottom w:val="single" w:sz="12" w:space="0" w:color="auto"/>
              <w:right w:val="nil"/>
            </w:tcBorders>
          </w:tcPr>
          <w:p w:rsidR="008863C4" w:rsidRPr="004C6E05" w:rsidRDefault="008863C4" w:rsidP="001A492D">
            <w:pPr>
              <w:tabs>
                <w:tab w:val="left" w:pos="37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80" w:lineRule="atLeast"/>
              <w:jc w:val="center"/>
              <w:textAlignment w:val="center"/>
              <w:rPr>
                <w:lang w:val="en-US"/>
              </w:rPr>
            </w:pPr>
            <w:r w:rsidRPr="004C6E05">
              <w:rPr>
                <w:lang w:val="en-US"/>
              </w:rPr>
              <w:t>Criteria group</w:t>
            </w:r>
          </w:p>
        </w:tc>
        <w:tc>
          <w:tcPr>
            <w:tcW w:w="540" w:type="dxa"/>
            <w:tcBorders>
              <w:top w:val="single" w:sz="12" w:space="0" w:color="auto"/>
              <w:left w:val="nil"/>
              <w:bottom w:val="single" w:sz="12" w:space="0" w:color="auto"/>
              <w:right w:val="nil"/>
            </w:tcBorders>
          </w:tcPr>
          <w:p w:rsidR="008863C4" w:rsidRPr="004C6E05" w:rsidRDefault="008863C4" w:rsidP="001A492D">
            <w:pPr>
              <w:tabs>
                <w:tab w:val="left" w:pos="37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80" w:lineRule="atLeast"/>
              <w:jc w:val="center"/>
              <w:textAlignment w:val="center"/>
              <w:rPr>
                <w:lang w:val="en-US"/>
              </w:rPr>
            </w:pPr>
            <w:r w:rsidRPr="004C6E05">
              <w:rPr>
                <w:lang w:val="en-US"/>
              </w:rPr>
              <w:t>Nr.</w:t>
            </w:r>
          </w:p>
        </w:tc>
        <w:tc>
          <w:tcPr>
            <w:tcW w:w="5557" w:type="dxa"/>
            <w:tcBorders>
              <w:top w:val="single" w:sz="12" w:space="0" w:color="auto"/>
              <w:left w:val="nil"/>
              <w:bottom w:val="single" w:sz="12" w:space="0" w:color="auto"/>
              <w:right w:val="nil"/>
            </w:tcBorders>
          </w:tcPr>
          <w:p w:rsidR="008863C4" w:rsidRPr="004C6E05" w:rsidRDefault="008863C4" w:rsidP="001A492D">
            <w:pPr>
              <w:tabs>
                <w:tab w:val="left" w:pos="37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80" w:lineRule="atLeast"/>
              <w:jc w:val="center"/>
              <w:textAlignment w:val="center"/>
              <w:rPr>
                <w:lang w:val="en-US"/>
              </w:rPr>
            </w:pPr>
            <w:r w:rsidRPr="004C6E05">
              <w:rPr>
                <w:lang w:val="en-US"/>
              </w:rPr>
              <w:t>Quality criteria</w:t>
            </w:r>
          </w:p>
        </w:tc>
      </w:tr>
      <w:tr w:rsidR="008863C4" w:rsidRPr="007E03E9" w:rsidTr="00640AC5">
        <w:trPr>
          <w:trHeight w:val="411"/>
          <w:jc w:val="center"/>
        </w:trPr>
        <w:tc>
          <w:tcPr>
            <w:tcW w:w="7938" w:type="dxa"/>
            <w:gridSpan w:val="3"/>
            <w:tcBorders>
              <w:top w:val="single" w:sz="12" w:space="0" w:color="auto"/>
              <w:left w:val="nil"/>
              <w:bottom w:val="nil"/>
              <w:right w:val="nil"/>
            </w:tcBorders>
            <w:vAlign w:val="center"/>
          </w:tcPr>
          <w:p w:rsidR="008863C4" w:rsidRPr="006F6B2C" w:rsidRDefault="008863C4" w:rsidP="006F6B2C">
            <w:pPr>
              <w:tabs>
                <w:tab w:val="left" w:pos="37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80" w:lineRule="atLeast"/>
              <w:jc w:val="both"/>
              <w:textAlignment w:val="center"/>
              <w:rPr>
                <w:lang w:val="en-GB"/>
              </w:rPr>
            </w:pPr>
            <w:r w:rsidRPr="006F6B2C">
              <w:rPr>
                <w:lang w:val="en-GB"/>
              </w:rPr>
              <w:t>Technological criteria</w:t>
            </w:r>
          </w:p>
        </w:tc>
      </w:tr>
      <w:tr w:rsidR="008863C4" w:rsidRPr="007E03E9" w:rsidTr="00640AC5">
        <w:trPr>
          <w:jc w:val="center"/>
        </w:trPr>
        <w:tc>
          <w:tcPr>
            <w:tcW w:w="1841" w:type="dxa"/>
            <w:vMerge w:val="restart"/>
            <w:tcBorders>
              <w:top w:val="nil"/>
              <w:left w:val="nil"/>
              <w:bottom w:val="nil"/>
              <w:right w:val="nil"/>
            </w:tcBorders>
          </w:tcPr>
          <w:p w:rsidR="008863C4" w:rsidRPr="006F6B2C" w:rsidRDefault="008863C4" w:rsidP="006F6B2C">
            <w:pPr>
              <w:tabs>
                <w:tab w:val="left" w:pos="37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80" w:lineRule="atLeast"/>
              <w:jc w:val="both"/>
              <w:textAlignment w:val="center"/>
              <w:rPr>
                <w:lang w:val="en-GB"/>
              </w:rPr>
            </w:pPr>
            <w:r w:rsidRPr="006F6B2C">
              <w:rPr>
                <w:lang w:val="en-GB"/>
              </w:rPr>
              <w:t>“Internal” quality</w:t>
            </w:r>
          </w:p>
        </w:tc>
        <w:tc>
          <w:tcPr>
            <w:tcW w:w="540" w:type="dxa"/>
            <w:tcBorders>
              <w:top w:val="nil"/>
              <w:left w:val="nil"/>
              <w:bottom w:val="nil"/>
              <w:right w:val="nil"/>
            </w:tcBorders>
            <w:vAlign w:val="center"/>
          </w:tcPr>
          <w:p w:rsidR="008863C4" w:rsidRPr="006F6B2C" w:rsidRDefault="008863C4" w:rsidP="006F6B2C">
            <w:pPr>
              <w:tabs>
                <w:tab w:val="left" w:pos="37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80" w:lineRule="atLeast"/>
              <w:jc w:val="both"/>
              <w:textAlignment w:val="center"/>
              <w:rPr>
                <w:lang w:val="en-GB"/>
              </w:rPr>
            </w:pPr>
            <w:r w:rsidRPr="006F6B2C">
              <w:rPr>
                <w:lang w:val="en-GB"/>
              </w:rPr>
              <w:t>1</w:t>
            </w:r>
          </w:p>
        </w:tc>
        <w:tc>
          <w:tcPr>
            <w:tcW w:w="5557" w:type="dxa"/>
            <w:tcBorders>
              <w:top w:val="nil"/>
              <w:left w:val="nil"/>
              <w:bottom w:val="nil"/>
              <w:right w:val="nil"/>
            </w:tcBorders>
            <w:vAlign w:val="center"/>
          </w:tcPr>
          <w:p w:rsidR="008863C4" w:rsidRPr="006F6B2C" w:rsidRDefault="008863C4" w:rsidP="006F6B2C">
            <w:pPr>
              <w:jc w:val="both"/>
              <w:rPr>
                <w:lang w:val="en-GB"/>
              </w:rPr>
            </w:pPr>
            <w:r w:rsidRPr="006F6B2C">
              <w:rPr>
                <w:lang w:val="en-GB"/>
              </w:rPr>
              <w:t>Interoperability</w:t>
            </w:r>
          </w:p>
        </w:tc>
      </w:tr>
      <w:tr w:rsidR="008863C4" w:rsidRPr="007E03E9" w:rsidTr="00640AC5">
        <w:trPr>
          <w:jc w:val="center"/>
        </w:trPr>
        <w:tc>
          <w:tcPr>
            <w:tcW w:w="1841" w:type="dxa"/>
            <w:vMerge/>
            <w:tcBorders>
              <w:top w:val="nil"/>
              <w:left w:val="nil"/>
              <w:bottom w:val="nil"/>
              <w:right w:val="nil"/>
            </w:tcBorders>
          </w:tcPr>
          <w:p w:rsidR="008863C4" w:rsidRPr="006F6B2C" w:rsidRDefault="008863C4" w:rsidP="006F6B2C">
            <w:pPr>
              <w:tabs>
                <w:tab w:val="left" w:pos="37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80" w:lineRule="atLeast"/>
              <w:ind w:firstLine="288"/>
              <w:jc w:val="both"/>
              <w:textAlignment w:val="center"/>
              <w:rPr>
                <w:lang w:val="en-GB"/>
              </w:rPr>
            </w:pPr>
          </w:p>
        </w:tc>
        <w:tc>
          <w:tcPr>
            <w:tcW w:w="540" w:type="dxa"/>
            <w:tcBorders>
              <w:top w:val="nil"/>
              <w:left w:val="nil"/>
              <w:bottom w:val="nil"/>
              <w:right w:val="nil"/>
            </w:tcBorders>
            <w:vAlign w:val="center"/>
          </w:tcPr>
          <w:p w:rsidR="008863C4" w:rsidRPr="006F6B2C" w:rsidRDefault="008863C4" w:rsidP="006F6B2C">
            <w:pPr>
              <w:tabs>
                <w:tab w:val="left" w:pos="37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80" w:lineRule="atLeast"/>
              <w:jc w:val="both"/>
              <w:textAlignment w:val="center"/>
              <w:rPr>
                <w:lang w:val="en-GB"/>
              </w:rPr>
            </w:pPr>
            <w:r w:rsidRPr="006F6B2C">
              <w:rPr>
                <w:lang w:val="en-GB"/>
              </w:rPr>
              <w:t>2</w:t>
            </w:r>
          </w:p>
        </w:tc>
        <w:tc>
          <w:tcPr>
            <w:tcW w:w="5557" w:type="dxa"/>
            <w:tcBorders>
              <w:top w:val="nil"/>
              <w:left w:val="nil"/>
              <w:bottom w:val="nil"/>
              <w:right w:val="nil"/>
            </w:tcBorders>
            <w:vAlign w:val="center"/>
          </w:tcPr>
          <w:p w:rsidR="008863C4" w:rsidRPr="006F6B2C" w:rsidRDefault="008863C4" w:rsidP="006F6B2C">
            <w:pPr>
              <w:jc w:val="both"/>
              <w:rPr>
                <w:lang w:val="en-GB"/>
              </w:rPr>
            </w:pPr>
            <w:r w:rsidRPr="006F6B2C">
              <w:rPr>
                <w:lang w:val="en-GB"/>
              </w:rPr>
              <w:t>Architecture</w:t>
            </w:r>
          </w:p>
        </w:tc>
      </w:tr>
      <w:tr w:rsidR="008863C4" w:rsidRPr="007E03E9" w:rsidTr="00640AC5">
        <w:trPr>
          <w:jc w:val="center"/>
        </w:trPr>
        <w:tc>
          <w:tcPr>
            <w:tcW w:w="1841" w:type="dxa"/>
            <w:vMerge/>
            <w:tcBorders>
              <w:top w:val="nil"/>
              <w:left w:val="nil"/>
              <w:bottom w:val="nil"/>
              <w:right w:val="nil"/>
            </w:tcBorders>
          </w:tcPr>
          <w:p w:rsidR="008863C4" w:rsidRPr="006F6B2C" w:rsidRDefault="008863C4" w:rsidP="006F6B2C">
            <w:pPr>
              <w:tabs>
                <w:tab w:val="left" w:pos="37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80" w:lineRule="atLeast"/>
              <w:ind w:firstLine="288"/>
              <w:jc w:val="both"/>
              <w:textAlignment w:val="center"/>
              <w:rPr>
                <w:lang w:val="en-GB"/>
              </w:rPr>
            </w:pPr>
          </w:p>
        </w:tc>
        <w:tc>
          <w:tcPr>
            <w:tcW w:w="540" w:type="dxa"/>
            <w:tcBorders>
              <w:top w:val="nil"/>
              <w:left w:val="nil"/>
              <w:bottom w:val="nil"/>
              <w:right w:val="nil"/>
            </w:tcBorders>
            <w:vAlign w:val="center"/>
          </w:tcPr>
          <w:p w:rsidR="008863C4" w:rsidRPr="006F6B2C" w:rsidRDefault="008863C4" w:rsidP="006F6B2C">
            <w:pPr>
              <w:tabs>
                <w:tab w:val="left" w:pos="37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80" w:lineRule="atLeast"/>
              <w:jc w:val="both"/>
              <w:textAlignment w:val="center"/>
              <w:rPr>
                <w:lang w:val="en-GB"/>
              </w:rPr>
            </w:pPr>
            <w:r w:rsidRPr="006F6B2C">
              <w:rPr>
                <w:lang w:val="en-GB"/>
              </w:rPr>
              <w:t>3</w:t>
            </w:r>
          </w:p>
        </w:tc>
        <w:tc>
          <w:tcPr>
            <w:tcW w:w="5557" w:type="dxa"/>
            <w:tcBorders>
              <w:top w:val="nil"/>
              <w:left w:val="nil"/>
              <w:bottom w:val="nil"/>
              <w:right w:val="nil"/>
            </w:tcBorders>
            <w:vAlign w:val="center"/>
          </w:tcPr>
          <w:p w:rsidR="008863C4" w:rsidRPr="006F6B2C" w:rsidRDefault="008863C4" w:rsidP="006F6B2C">
            <w:pPr>
              <w:jc w:val="both"/>
              <w:rPr>
                <w:lang w:val="en-GB"/>
              </w:rPr>
            </w:pPr>
            <w:r w:rsidRPr="006F6B2C">
              <w:rPr>
                <w:lang w:val="en-GB"/>
              </w:rPr>
              <w:t>Interactivity</w:t>
            </w:r>
          </w:p>
        </w:tc>
      </w:tr>
      <w:tr w:rsidR="008863C4" w:rsidRPr="007E03E9" w:rsidTr="00640AC5">
        <w:trPr>
          <w:jc w:val="center"/>
        </w:trPr>
        <w:tc>
          <w:tcPr>
            <w:tcW w:w="1841" w:type="dxa"/>
            <w:tcBorders>
              <w:top w:val="nil"/>
              <w:left w:val="nil"/>
              <w:right w:val="nil"/>
            </w:tcBorders>
          </w:tcPr>
          <w:p w:rsidR="008863C4" w:rsidRPr="006F6B2C" w:rsidRDefault="008863C4" w:rsidP="006F6B2C">
            <w:pPr>
              <w:tabs>
                <w:tab w:val="left" w:pos="37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80" w:lineRule="atLeast"/>
              <w:jc w:val="both"/>
              <w:textAlignment w:val="center"/>
              <w:rPr>
                <w:lang w:val="en-GB"/>
              </w:rPr>
            </w:pPr>
            <w:r w:rsidRPr="006F6B2C">
              <w:rPr>
                <w:lang w:val="en-GB"/>
              </w:rPr>
              <w:t>Quality “in use”</w:t>
            </w:r>
          </w:p>
        </w:tc>
        <w:tc>
          <w:tcPr>
            <w:tcW w:w="540" w:type="dxa"/>
            <w:tcBorders>
              <w:top w:val="nil"/>
              <w:left w:val="nil"/>
              <w:right w:val="nil"/>
            </w:tcBorders>
            <w:vAlign w:val="center"/>
          </w:tcPr>
          <w:p w:rsidR="008863C4" w:rsidRPr="006F6B2C" w:rsidRDefault="008863C4" w:rsidP="006F6B2C">
            <w:pPr>
              <w:tabs>
                <w:tab w:val="left" w:pos="37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80" w:lineRule="atLeast"/>
              <w:jc w:val="both"/>
              <w:textAlignment w:val="center"/>
              <w:rPr>
                <w:lang w:val="en-GB"/>
              </w:rPr>
            </w:pPr>
            <w:r w:rsidRPr="006F6B2C">
              <w:rPr>
                <w:lang w:val="en-GB"/>
              </w:rPr>
              <w:t>4</w:t>
            </w:r>
          </w:p>
        </w:tc>
        <w:tc>
          <w:tcPr>
            <w:tcW w:w="5557" w:type="dxa"/>
            <w:tcBorders>
              <w:top w:val="nil"/>
              <w:left w:val="nil"/>
              <w:right w:val="nil"/>
            </w:tcBorders>
            <w:vAlign w:val="center"/>
          </w:tcPr>
          <w:p w:rsidR="008863C4" w:rsidRPr="006F6B2C" w:rsidRDefault="008863C4" w:rsidP="006F6B2C">
            <w:pPr>
              <w:jc w:val="both"/>
              <w:rPr>
                <w:lang w:val="en-GB"/>
              </w:rPr>
            </w:pPr>
            <w:r w:rsidRPr="006F6B2C">
              <w:rPr>
                <w:lang w:val="en-GB"/>
              </w:rPr>
              <w:t>Design and usability: aesthetics, navigation, user-friendly interface and information structure, personalisation</w:t>
            </w:r>
          </w:p>
        </w:tc>
      </w:tr>
      <w:tr w:rsidR="008863C4" w:rsidRPr="007E03E9" w:rsidTr="00640AC5">
        <w:trPr>
          <w:trHeight w:val="474"/>
          <w:jc w:val="center"/>
        </w:trPr>
        <w:tc>
          <w:tcPr>
            <w:tcW w:w="7938" w:type="dxa"/>
            <w:gridSpan w:val="3"/>
            <w:tcBorders>
              <w:left w:val="nil"/>
              <w:bottom w:val="nil"/>
              <w:right w:val="nil"/>
            </w:tcBorders>
            <w:vAlign w:val="center"/>
          </w:tcPr>
          <w:p w:rsidR="008863C4" w:rsidRPr="006F6B2C" w:rsidRDefault="008863C4" w:rsidP="006F6B2C">
            <w:pPr>
              <w:tabs>
                <w:tab w:val="left" w:pos="37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80" w:lineRule="atLeast"/>
              <w:jc w:val="both"/>
              <w:textAlignment w:val="center"/>
              <w:rPr>
                <w:lang w:val="en-GB"/>
              </w:rPr>
            </w:pPr>
            <w:r w:rsidRPr="006F6B2C">
              <w:rPr>
                <w:lang w:val="en-GB"/>
              </w:rPr>
              <w:t>Pedagogical  criteria</w:t>
            </w:r>
          </w:p>
        </w:tc>
      </w:tr>
      <w:tr w:rsidR="008863C4" w:rsidRPr="007E03E9" w:rsidTr="00AF6D6A">
        <w:trPr>
          <w:trHeight w:val="397"/>
          <w:jc w:val="center"/>
        </w:trPr>
        <w:tc>
          <w:tcPr>
            <w:tcW w:w="7938" w:type="dxa"/>
            <w:gridSpan w:val="3"/>
            <w:tcBorders>
              <w:top w:val="nil"/>
              <w:left w:val="nil"/>
              <w:bottom w:val="nil"/>
              <w:right w:val="nil"/>
            </w:tcBorders>
          </w:tcPr>
          <w:p w:rsidR="008863C4" w:rsidRPr="006F6B2C" w:rsidRDefault="008863C4" w:rsidP="006F6B2C">
            <w:pPr>
              <w:jc w:val="both"/>
              <w:rPr>
                <w:lang w:val="en-GB"/>
              </w:rPr>
            </w:pPr>
            <w:r w:rsidRPr="006F6B2C">
              <w:rPr>
                <w:lang w:val="en-GB"/>
              </w:rPr>
              <w:t>LO relevance to educate basic subject competences criteria:</w:t>
            </w:r>
          </w:p>
        </w:tc>
      </w:tr>
      <w:tr w:rsidR="008863C4" w:rsidRPr="007E03E9" w:rsidTr="004C6E05">
        <w:trPr>
          <w:trHeight w:val="804"/>
          <w:jc w:val="center"/>
        </w:trPr>
        <w:tc>
          <w:tcPr>
            <w:tcW w:w="1841" w:type="dxa"/>
            <w:tcBorders>
              <w:top w:val="nil"/>
              <w:left w:val="nil"/>
              <w:bottom w:val="nil"/>
              <w:right w:val="nil"/>
            </w:tcBorders>
          </w:tcPr>
          <w:p w:rsidR="008863C4" w:rsidRPr="006F6B2C" w:rsidRDefault="008863C4" w:rsidP="006F6B2C">
            <w:pPr>
              <w:tabs>
                <w:tab w:val="left" w:pos="37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80" w:lineRule="atLeast"/>
              <w:jc w:val="both"/>
              <w:textAlignment w:val="center"/>
              <w:rPr>
                <w:lang w:val="en-GB"/>
              </w:rPr>
            </w:pPr>
          </w:p>
        </w:tc>
        <w:tc>
          <w:tcPr>
            <w:tcW w:w="540" w:type="dxa"/>
            <w:tcBorders>
              <w:top w:val="nil"/>
              <w:left w:val="nil"/>
              <w:bottom w:val="nil"/>
              <w:right w:val="nil"/>
            </w:tcBorders>
          </w:tcPr>
          <w:p w:rsidR="008863C4" w:rsidRPr="006F6B2C" w:rsidRDefault="008863C4" w:rsidP="006F6B2C">
            <w:pPr>
              <w:jc w:val="both"/>
              <w:rPr>
                <w:lang w:val="en-GB"/>
              </w:rPr>
            </w:pPr>
            <w:r w:rsidRPr="006F6B2C">
              <w:rPr>
                <w:lang w:val="en-GB"/>
              </w:rPr>
              <w:t>5</w:t>
            </w:r>
          </w:p>
        </w:tc>
        <w:tc>
          <w:tcPr>
            <w:tcW w:w="5557" w:type="dxa"/>
            <w:tcBorders>
              <w:top w:val="nil"/>
              <w:left w:val="nil"/>
              <w:bottom w:val="nil"/>
              <w:right w:val="nil"/>
            </w:tcBorders>
          </w:tcPr>
          <w:p w:rsidR="008863C4" w:rsidRPr="006F6B2C" w:rsidRDefault="008863C4" w:rsidP="006F6B2C">
            <w:pPr>
              <w:tabs>
                <w:tab w:val="left" w:pos="1134"/>
              </w:tabs>
              <w:jc w:val="both"/>
              <w:rPr>
                <w:lang w:val="en-GB"/>
              </w:rPr>
            </w:pPr>
            <w:r w:rsidRPr="006F6B2C">
              <w:rPr>
                <w:lang w:val="en-GB"/>
              </w:rPr>
              <w:t>LO textual and visual material are</w:t>
            </w:r>
            <w:r w:rsidRPr="006F6B2C">
              <w:rPr>
                <w:iCs/>
                <w:lang w:val="en-GB"/>
              </w:rPr>
              <w:t xml:space="preserve"> suitable</w:t>
            </w:r>
            <w:r w:rsidRPr="006F6B2C">
              <w:rPr>
                <w:lang w:val="en-GB"/>
              </w:rPr>
              <w:t xml:space="preserve"> to acquire knowledge, and to educate understanding, skills and values defined in the curriculum</w:t>
            </w:r>
          </w:p>
        </w:tc>
      </w:tr>
      <w:tr w:rsidR="008863C4" w:rsidRPr="007E03E9" w:rsidTr="00543EE4">
        <w:trPr>
          <w:trHeight w:val="397"/>
          <w:jc w:val="center"/>
        </w:trPr>
        <w:tc>
          <w:tcPr>
            <w:tcW w:w="1841" w:type="dxa"/>
            <w:tcBorders>
              <w:top w:val="nil"/>
              <w:left w:val="nil"/>
              <w:bottom w:val="nil"/>
              <w:right w:val="nil"/>
            </w:tcBorders>
          </w:tcPr>
          <w:p w:rsidR="008863C4" w:rsidRPr="006F6B2C" w:rsidRDefault="008863C4" w:rsidP="006F6B2C">
            <w:pPr>
              <w:tabs>
                <w:tab w:val="left" w:pos="37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80" w:lineRule="atLeast"/>
              <w:jc w:val="both"/>
              <w:textAlignment w:val="center"/>
              <w:rPr>
                <w:lang w:val="en-GB"/>
              </w:rPr>
            </w:pPr>
          </w:p>
        </w:tc>
        <w:tc>
          <w:tcPr>
            <w:tcW w:w="540" w:type="dxa"/>
            <w:tcBorders>
              <w:top w:val="nil"/>
              <w:left w:val="nil"/>
              <w:bottom w:val="nil"/>
              <w:right w:val="nil"/>
            </w:tcBorders>
          </w:tcPr>
          <w:p w:rsidR="008863C4" w:rsidRPr="006F6B2C" w:rsidRDefault="008863C4" w:rsidP="006F6B2C">
            <w:pPr>
              <w:tabs>
                <w:tab w:val="left" w:pos="37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80" w:lineRule="atLeast"/>
              <w:jc w:val="both"/>
              <w:textAlignment w:val="center"/>
              <w:rPr>
                <w:lang w:val="en-GB"/>
              </w:rPr>
            </w:pPr>
            <w:r w:rsidRPr="006F6B2C">
              <w:rPr>
                <w:lang w:val="en-GB"/>
              </w:rPr>
              <w:t>6</w:t>
            </w:r>
          </w:p>
        </w:tc>
        <w:tc>
          <w:tcPr>
            <w:tcW w:w="5557" w:type="dxa"/>
            <w:tcBorders>
              <w:top w:val="nil"/>
              <w:left w:val="nil"/>
              <w:bottom w:val="nil"/>
              <w:right w:val="nil"/>
            </w:tcBorders>
          </w:tcPr>
          <w:p w:rsidR="008863C4" w:rsidRPr="006F6B2C" w:rsidRDefault="008863C4" w:rsidP="006F6B2C">
            <w:pPr>
              <w:tabs>
                <w:tab w:val="left" w:pos="1134"/>
              </w:tabs>
              <w:jc w:val="both"/>
              <w:rPr>
                <w:lang w:val="en-GB"/>
              </w:rPr>
            </w:pPr>
            <w:r w:rsidRPr="006F6B2C">
              <w:rPr>
                <w:lang w:val="en-GB"/>
              </w:rPr>
              <w:t>Assignments provided in LO are</w:t>
            </w:r>
            <w:r w:rsidRPr="006F6B2C">
              <w:rPr>
                <w:iCs/>
                <w:lang w:val="en-GB"/>
              </w:rPr>
              <w:t xml:space="preserve"> suitable</w:t>
            </w:r>
            <w:r w:rsidRPr="006F6B2C">
              <w:rPr>
                <w:lang w:val="en-GB"/>
              </w:rPr>
              <w:t xml:space="preserve"> to acquire knowledge, and to educate understanding, skills and values defined in the curriculum</w:t>
            </w:r>
          </w:p>
        </w:tc>
      </w:tr>
      <w:tr w:rsidR="008863C4" w:rsidRPr="007E03E9" w:rsidTr="00543EE4">
        <w:trPr>
          <w:trHeight w:val="397"/>
          <w:jc w:val="center"/>
        </w:trPr>
        <w:tc>
          <w:tcPr>
            <w:tcW w:w="1841" w:type="dxa"/>
            <w:tcBorders>
              <w:top w:val="nil"/>
              <w:left w:val="nil"/>
              <w:bottom w:val="nil"/>
              <w:right w:val="nil"/>
            </w:tcBorders>
          </w:tcPr>
          <w:p w:rsidR="008863C4" w:rsidRPr="006F6B2C" w:rsidRDefault="008863C4" w:rsidP="006F6B2C">
            <w:pPr>
              <w:tabs>
                <w:tab w:val="left" w:pos="37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80" w:lineRule="atLeast"/>
              <w:jc w:val="both"/>
              <w:textAlignment w:val="center"/>
              <w:rPr>
                <w:lang w:val="en-GB"/>
              </w:rPr>
            </w:pPr>
          </w:p>
        </w:tc>
        <w:tc>
          <w:tcPr>
            <w:tcW w:w="540" w:type="dxa"/>
            <w:tcBorders>
              <w:top w:val="nil"/>
              <w:left w:val="nil"/>
              <w:bottom w:val="nil"/>
              <w:right w:val="nil"/>
            </w:tcBorders>
          </w:tcPr>
          <w:p w:rsidR="008863C4" w:rsidRPr="006F6B2C" w:rsidRDefault="008863C4" w:rsidP="006F6B2C">
            <w:pPr>
              <w:tabs>
                <w:tab w:val="left" w:pos="37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80" w:lineRule="atLeast"/>
              <w:jc w:val="both"/>
              <w:textAlignment w:val="center"/>
              <w:rPr>
                <w:lang w:val="en-GB"/>
              </w:rPr>
            </w:pPr>
            <w:r w:rsidRPr="006F6B2C">
              <w:rPr>
                <w:lang w:val="en-GB"/>
              </w:rPr>
              <w:t>7</w:t>
            </w:r>
          </w:p>
        </w:tc>
        <w:tc>
          <w:tcPr>
            <w:tcW w:w="5557" w:type="dxa"/>
            <w:tcBorders>
              <w:top w:val="nil"/>
              <w:left w:val="nil"/>
              <w:bottom w:val="nil"/>
              <w:right w:val="nil"/>
            </w:tcBorders>
          </w:tcPr>
          <w:p w:rsidR="008863C4" w:rsidRPr="006F6B2C" w:rsidRDefault="008863C4" w:rsidP="006F6B2C">
            <w:pPr>
              <w:tabs>
                <w:tab w:val="left" w:pos="1134"/>
              </w:tabs>
              <w:jc w:val="both"/>
              <w:rPr>
                <w:i/>
                <w:lang w:val="en-GB"/>
              </w:rPr>
            </w:pPr>
            <w:r w:rsidRPr="006F6B2C">
              <w:rPr>
                <w:iCs/>
                <w:lang w:val="en-GB"/>
              </w:rPr>
              <w:t>LO methodological structure is suitable</w:t>
            </w:r>
            <w:r w:rsidRPr="006F6B2C">
              <w:rPr>
                <w:lang w:val="en-GB"/>
              </w:rPr>
              <w:t xml:space="preserve"> to acquire knowledge, and to educate understanding, skills and values defined in the curriculum</w:t>
            </w:r>
          </w:p>
        </w:tc>
      </w:tr>
      <w:tr w:rsidR="008863C4" w:rsidRPr="007E03E9" w:rsidTr="00543EE4">
        <w:trPr>
          <w:trHeight w:val="397"/>
          <w:jc w:val="center"/>
        </w:trPr>
        <w:tc>
          <w:tcPr>
            <w:tcW w:w="7938" w:type="dxa"/>
            <w:gridSpan w:val="3"/>
            <w:tcBorders>
              <w:top w:val="nil"/>
              <w:left w:val="nil"/>
              <w:bottom w:val="nil"/>
              <w:right w:val="nil"/>
            </w:tcBorders>
          </w:tcPr>
          <w:p w:rsidR="008863C4" w:rsidRPr="006F6B2C" w:rsidRDefault="008863C4" w:rsidP="006F6B2C">
            <w:pPr>
              <w:tabs>
                <w:tab w:val="left" w:pos="1134"/>
              </w:tabs>
              <w:jc w:val="both"/>
              <w:rPr>
                <w:iCs/>
                <w:lang w:val="en-GB"/>
              </w:rPr>
            </w:pPr>
            <w:r w:rsidRPr="006F6B2C">
              <w:rPr>
                <w:lang w:val="en-GB"/>
              </w:rPr>
              <w:t>Criterion of LO material suitability to educate general competences defined in the curriculum:</w:t>
            </w:r>
          </w:p>
        </w:tc>
      </w:tr>
      <w:tr w:rsidR="008863C4" w:rsidRPr="007E03E9" w:rsidTr="00543EE4">
        <w:trPr>
          <w:jc w:val="center"/>
        </w:trPr>
        <w:tc>
          <w:tcPr>
            <w:tcW w:w="1841" w:type="dxa"/>
            <w:tcBorders>
              <w:top w:val="nil"/>
              <w:left w:val="nil"/>
              <w:right w:val="nil"/>
            </w:tcBorders>
          </w:tcPr>
          <w:p w:rsidR="008863C4" w:rsidRPr="006F6B2C" w:rsidRDefault="008863C4" w:rsidP="006F6B2C">
            <w:pPr>
              <w:tabs>
                <w:tab w:val="left" w:pos="37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80" w:lineRule="atLeast"/>
              <w:jc w:val="both"/>
              <w:textAlignment w:val="center"/>
              <w:rPr>
                <w:lang w:val="en-GB"/>
              </w:rPr>
            </w:pPr>
          </w:p>
        </w:tc>
        <w:tc>
          <w:tcPr>
            <w:tcW w:w="540" w:type="dxa"/>
            <w:tcBorders>
              <w:top w:val="nil"/>
              <w:left w:val="nil"/>
              <w:right w:val="nil"/>
            </w:tcBorders>
          </w:tcPr>
          <w:p w:rsidR="008863C4" w:rsidRPr="006F6B2C" w:rsidRDefault="008863C4" w:rsidP="006F6B2C">
            <w:pPr>
              <w:tabs>
                <w:tab w:val="left" w:pos="37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80" w:lineRule="atLeast"/>
              <w:jc w:val="both"/>
              <w:textAlignment w:val="center"/>
              <w:rPr>
                <w:lang w:val="en-GB"/>
              </w:rPr>
            </w:pPr>
            <w:r w:rsidRPr="006F6B2C">
              <w:rPr>
                <w:lang w:val="en-GB"/>
              </w:rPr>
              <w:t>8</w:t>
            </w:r>
          </w:p>
        </w:tc>
        <w:tc>
          <w:tcPr>
            <w:tcW w:w="5557" w:type="dxa"/>
            <w:tcBorders>
              <w:top w:val="nil"/>
              <w:left w:val="nil"/>
              <w:right w:val="nil"/>
            </w:tcBorders>
          </w:tcPr>
          <w:p w:rsidR="008863C4" w:rsidRPr="006F6B2C" w:rsidRDefault="008863C4" w:rsidP="006F6B2C">
            <w:pPr>
              <w:tabs>
                <w:tab w:val="left" w:pos="1134"/>
              </w:tabs>
              <w:jc w:val="both"/>
              <w:rPr>
                <w:lang w:val="en-GB"/>
              </w:rPr>
            </w:pPr>
            <w:r w:rsidRPr="006F6B2C">
              <w:rPr>
                <w:lang w:val="en-GB"/>
              </w:rPr>
              <w:t>LO textual and visual material, assignments and methodological structure suitability to educate general competences</w:t>
            </w:r>
          </w:p>
        </w:tc>
      </w:tr>
      <w:tr w:rsidR="008863C4" w:rsidRPr="007E03E9" w:rsidTr="00640AC5">
        <w:trPr>
          <w:trHeight w:val="305"/>
          <w:jc w:val="center"/>
        </w:trPr>
        <w:tc>
          <w:tcPr>
            <w:tcW w:w="7938" w:type="dxa"/>
            <w:gridSpan w:val="3"/>
            <w:tcBorders>
              <w:left w:val="nil"/>
              <w:bottom w:val="nil"/>
              <w:right w:val="nil"/>
            </w:tcBorders>
          </w:tcPr>
          <w:p w:rsidR="008863C4" w:rsidRPr="006F6B2C" w:rsidRDefault="008863C4" w:rsidP="004C6E05">
            <w:pPr>
              <w:rPr>
                <w:lang w:val="en-GB"/>
              </w:rPr>
            </w:pPr>
            <w:r w:rsidRPr="006F6B2C">
              <w:rPr>
                <w:lang w:val="en-GB"/>
              </w:rPr>
              <w:t>IPR criterion</w:t>
            </w:r>
          </w:p>
        </w:tc>
      </w:tr>
      <w:tr w:rsidR="008863C4" w:rsidRPr="007E03E9" w:rsidTr="00640AC5">
        <w:trPr>
          <w:jc w:val="center"/>
        </w:trPr>
        <w:tc>
          <w:tcPr>
            <w:tcW w:w="1841" w:type="dxa"/>
            <w:tcBorders>
              <w:top w:val="nil"/>
              <w:left w:val="nil"/>
              <w:bottom w:val="single" w:sz="12" w:space="0" w:color="auto"/>
              <w:right w:val="nil"/>
            </w:tcBorders>
          </w:tcPr>
          <w:p w:rsidR="008863C4" w:rsidRPr="006F6B2C" w:rsidRDefault="008863C4" w:rsidP="00640AC5">
            <w:pPr>
              <w:jc w:val="both"/>
              <w:rPr>
                <w:lang w:val="en-GB"/>
              </w:rPr>
            </w:pPr>
          </w:p>
        </w:tc>
        <w:tc>
          <w:tcPr>
            <w:tcW w:w="540" w:type="dxa"/>
            <w:tcBorders>
              <w:top w:val="nil"/>
              <w:left w:val="nil"/>
              <w:bottom w:val="single" w:sz="12" w:space="0" w:color="auto"/>
              <w:right w:val="nil"/>
            </w:tcBorders>
          </w:tcPr>
          <w:p w:rsidR="008863C4" w:rsidRPr="006F6B2C" w:rsidRDefault="008863C4" w:rsidP="004C6E05">
            <w:pPr>
              <w:rPr>
                <w:lang w:val="en-GB"/>
              </w:rPr>
            </w:pPr>
            <w:r w:rsidRPr="006F6B2C">
              <w:rPr>
                <w:lang w:val="en-GB"/>
              </w:rPr>
              <w:t>9</w:t>
            </w:r>
          </w:p>
        </w:tc>
        <w:tc>
          <w:tcPr>
            <w:tcW w:w="5557" w:type="dxa"/>
            <w:tcBorders>
              <w:top w:val="nil"/>
              <w:left w:val="nil"/>
              <w:bottom w:val="single" w:sz="12" w:space="0" w:color="auto"/>
              <w:right w:val="nil"/>
            </w:tcBorders>
          </w:tcPr>
          <w:p w:rsidR="008863C4" w:rsidRPr="006F6B2C" w:rsidRDefault="008863C4" w:rsidP="00640AC5">
            <w:pPr>
              <w:jc w:val="both"/>
              <w:rPr>
                <w:lang w:val="en-GB"/>
              </w:rPr>
            </w:pPr>
            <w:r w:rsidRPr="006F6B2C">
              <w:rPr>
                <w:lang w:val="en-GB"/>
              </w:rPr>
              <w:t>Clear license: LO is open, free to use, and cost-effective</w:t>
            </w:r>
          </w:p>
        </w:tc>
      </w:tr>
    </w:tbl>
    <w:p w:rsidR="008863C4" w:rsidRPr="007E03E9" w:rsidRDefault="008863C4" w:rsidP="00CA309F">
      <w:pPr>
        <w:pStyle w:val="Default"/>
        <w:ind w:firstLine="284"/>
        <w:jc w:val="both"/>
        <w:rPr>
          <w:color w:val="7030A0"/>
          <w:lang w:val="en-GB"/>
        </w:rPr>
      </w:pPr>
    </w:p>
    <w:p w:rsidR="008863C4" w:rsidRPr="00A673D8" w:rsidRDefault="008863C4" w:rsidP="00605A33">
      <w:pPr>
        <w:ind w:firstLine="709"/>
        <w:jc w:val="both"/>
        <w:rPr>
          <w:sz w:val="24"/>
          <w:szCs w:val="24"/>
          <w:lang w:val="en-GB"/>
        </w:rPr>
      </w:pPr>
      <w:r>
        <w:rPr>
          <w:sz w:val="24"/>
          <w:szCs w:val="24"/>
          <w:lang w:val="en-GB"/>
        </w:rPr>
        <w:t xml:space="preserve">Sets portrait method was applied to identify which LO quality criteria mostly influence LO reusability level, and it was estimated that </w:t>
      </w:r>
      <w:r w:rsidRPr="00A673D8">
        <w:rPr>
          <w:sz w:val="24"/>
          <w:szCs w:val="24"/>
          <w:lang w:val="en-GB"/>
        </w:rPr>
        <w:t>LO reusability level mostly depends on the 1</w:t>
      </w:r>
      <w:r w:rsidRPr="00A673D8">
        <w:rPr>
          <w:sz w:val="24"/>
          <w:szCs w:val="24"/>
          <w:vertAlign w:val="superscript"/>
          <w:lang w:val="en-GB"/>
        </w:rPr>
        <w:t>st</w:t>
      </w:r>
      <w:r w:rsidRPr="00A673D8">
        <w:rPr>
          <w:sz w:val="24"/>
          <w:szCs w:val="24"/>
          <w:lang w:val="en-GB"/>
        </w:rPr>
        <w:t xml:space="preserve">, </w:t>
      </w:r>
      <w:r>
        <w:rPr>
          <w:sz w:val="24"/>
          <w:szCs w:val="24"/>
          <w:lang w:val="en-GB"/>
        </w:rPr>
        <w:t>2</w:t>
      </w:r>
      <w:r w:rsidRPr="00A673D8">
        <w:rPr>
          <w:sz w:val="24"/>
          <w:szCs w:val="24"/>
          <w:vertAlign w:val="superscript"/>
          <w:lang w:val="en-GB"/>
        </w:rPr>
        <w:t>nd</w:t>
      </w:r>
      <w:r>
        <w:rPr>
          <w:sz w:val="24"/>
          <w:szCs w:val="24"/>
          <w:lang w:val="en-GB"/>
        </w:rPr>
        <w:t xml:space="preserve"> , 3</w:t>
      </w:r>
      <w:r w:rsidRPr="00A673D8">
        <w:rPr>
          <w:sz w:val="24"/>
          <w:szCs w:val="24"/>
          <w:vertAlign w:val="superscript"/>
          <w:lang w:val="en-GB"/>
        </w:rPr>
        <w:t>rd</w:t>
      </w:r>
      <w:r>
        <w:rPr>
          <w:sz w:val="24"/>
          <w:szCs w:val="24"/>
          <w:lang w:val="en-GB"/>
        </w:rPr>
        <w:t xml:space="preserve"> , and 4</w:t>
      </w:r>
      <w:r w:rsidRPr="00A673D8">
        <w:rPr>
          <w:sz w:val="24"/>
          <w:szCs w:val="24"/>
          <w:vertAlign w:val="superscript"/>
          <w:lang w:val="en-GB"/>
        </w:rPr>
        <w:t>th</w:t>
      </w:r>
      <w:r>
        <w:rPr>
          <w:sz w:val="24"/>
          <w:szCs w:val="24"/>
          <w:lang w:val="en-GB"/>
        </w:rPr>
        <w:t xml:space="preserve"> LO </w:t>
      </w:r>
      <w:r w:rsidRPr="00A673D8">
        <w:rPr>
          <w:sz w:val="24"/>
          <w:szCs w:val="24"/>
          <w:lang w:val="en-GB"/>
        </w:rPr>
        <w:t>quality criteria</w:t>
      </w:r>
      <w:r>
        <w:rPr>
          <w:sz w:val="24"/>
          <w:szCs w:val="24"/>
          <w:lang w:val="en-GB"/>
        </w:rPr>
        <w:t xml:space="preserve"> presented in Table 3.</w:t>
      </w:r>
    </w:p>
    <w:p w:rsidR="008863C4" w:rsidRDefault="008863C4" w:rsidP="00605A33">
      <w:pPr>
        <w:ind w:firstLine="709"/>
        <w:jc w:val="both"/>
        <w:rPr>
          <w:lang w:val="en-GB"/>
        </w:rPr>
      </w:pPr>
    </w:p>
    <w:p w:rsidR="008863C4" w:rsidRPr="00310E19" w:rsidRDefault="008863C4" w:rsidP="00605A33">
      <w:pPr>
        <w:ind w:firstLine="709"/>
        <w:jc w:val="both"/>
        <w:rPr>
          <w:rFonts w:ascii="Times-Bold" w:hAnsi="Times-Bold" w:cs="Times-Bold"/>
          <w:b/>
          <w:bCs/>
          <w:i/>
          <w:sz w:val="24"/>
          <w:szCs w:val="24"/>
          <w:lang w:val="en-GB"/>
        </w:rPr>
      </w:pPr>
      <w:r w:rsidRPr="00310E19">
        <w:rPr>
          <w:rFonts w:ascii="Times-Bold" w:hAnsi="Times-Bold" w:cs="Times-Bold"/>
          <w:b/>
          <w:bCs/>
          <w:i/>
          <w:sz w:val="24"/>
          <w:szCs w:val="24"/>
          <w:lang w:val="en-GB"/>
        </w:rPr>
        <w:t>Learning Objects Quality Evaluation Method</w:t>
      </w:r>
    </w:p>
    <w:p w:rsidR="008863C4" w:rsidRDefault="008863C4" w:rsidP="00605A33">
      <w:pPr>
        <w:ind w:firstLine="709"/>
        <w:jc w:val="both"/>
        <w:rPr>
          <w:sz w:val="24"/>
          <w:szCs w:val="24"/>
          <w:lang w:val="en-GB"/>
        </w:rPr>
      </w:pPr>
      <w:r w:rsidRPr="00310E19">
        <w:rPr>
          <w:sz w:val="24"/>
          <w:szCs w:val="24"/>
          <w:lang w:val="en-GB"/>
        </w:rPr>
        <w:t xml:space="preserve">Performed </w:t>
      </w:r>
      <w:r>
        <w:rPr>
          <w:sz w:val="24"/>
          <w:szCs w:val="24"/>
          <w:lang w:val="en-GB"/>
        </w:rPr>
        <w:t>A</w:t>
      </w:r>
      <w:r w:rsidRPr="00310E19">
        <w:rPr>
          <w:sz w:val="24"/>
          <w:szCs w:val="24"/>
          <w:lang w:val="en-GB"/>
        </w:rPr>
        <w:t xml:space="preserve">nalytic </w:t>
      </w:r>
      <w:r>
        <w:rPr>
          <w:sz w:val="24"/>
          <w:szCs w:val="24"/>
          <w:lang w:val="en-GB"/>
        </w:rPr>
        <w:t>R</w:t>
      </w:r>
      <w:r w:rsidRPr="00310E19">
        <w:rPr>
          <w:sz w:val="24"/>
          <w:szCs w:val="24"/>
          <w:lang w:val="en-GB"/>
        </w:rPr>
        <w:t xml:space="preserve">eview has not indentified any existing simple and effective method suitable for evaluating </w:t>
      </w:r>
      <w:proofErr w:type="spellStart"/>
      <w:r w:rsidRPr="00310E19">
        <w:rPr>
          <w:sz w:val="24"/>
          <w:szCs w:val="24"/>
          <w:lang w:val="en-GB"/>
        </w:rPr>
        <w:t>LOs</w:t>
      </w:r>
      <w:proofErr w:type="spellEnd"/>
      <w:r w:rsidRPr="00310E19">
        <w:rPr>
          <w:sz w:val="24"/>
          <w:szCs w:val="24"/>
          <w:lang w:val="en-GB"/>
        </w:rPr>
        <w:t xml:space="preserve"> quality and reusability</w:t>
      </w:r>
      <w:r>
        <w:rPr>
          <w:sz w:val="24"/>
          <w:szCs w:val="24"/>
          <w:lang w:val="en-GB"/>
        </w:rPr>
        <w:t>.</w:t>
      </w:r>
      <w:r w:rsidRPr="00310E19">
        <w:rPr>
          <w:sz w:val="24"/>
          <w:szCs w:val="24"/>
          <w:lang w:val="en-GB"/>
        </w:rPr>
        <w:t xml:space="preserve"> </w:t>
      </w:r>
    </w:p>
    <w:p w:rsidR="008863C4" w:rsidRDefault="008863C4" w:rsidP="00793F6A">
      <w:pPr>
        <w:ind w:firstLine="709"/>
        <w:jc w:val="both"/>
        <w:rPr>
          <w:sz w:val="24"/>
          <w:szCs w:val="24"/>
          <w:lang w:val="en-GB"/>
        </w:rPr>
      </w:pPr>
      <w:r>
        <w:rPr>
          <w:sz w:val="24"/>
          <w:szCs w:val="24"/>
          <w:lang w:val="en-GB"/>
        </w:rPr>
        <w:lastRenderedPageBreak/>
        <w:t>Analytic R</w:t>
      </w:r>
      <w:r w:rsidRPr="00793F6A">
        <w:rPr>
          <w:sz w:val="24"/>
          <w:szCs w:val="24"/>
          <w:lang w:val="en-GB"/>
        </w:rPr>
        <w:t xml:space="preserve">eview has also shown that fuzzy numbers and </w:t>
      </w:r>
      <w:proofErr w:type="spellStart"/>
      <w:r w:rsidRPr="00793F6A">
        <w:rPr>
          <w:sz w:val="24"/>
          <w:szCs w:val="24"/>
          <w:lang w:val="en-GB"/>
        </w:rPr>
        <w:t>scalarisation</w:t>
      </w:r>
      <w:proofErr w:type="spellEnd"/>
      <w:r w:rsidRPr="00793F6A">
        <w:rPr>
          <w:sz w:val="24"/>
          <w:szCs w:val="24"/>
          <w:lang w:val="en-GB"/>
        </w:rPr>
        <w:t xml:space="preserve"> methods are applicable for </w:t>
      </w:r>
      <w:proofErr w:type="spellStart"/>
      <w:r w:rsidRPr="00793F6A">
        <w:rPr>
          <w:sz w:val="24"/>
          <w:szCs w:val="24"/>
          <w:lang w:val="en-GB"/>
        </w:rPr>
        <w:t>LOs</w:t>
      </w:r>
      <w:proofErr w:type="spellEnd"/>
      <w:r w:rsidRPr="00793F6A">
        <w:rPr>
          <w:sz w:val="24"/>
          <w:szCs w:val="24"/>
          <w:lang w:val="en-GB"/>
        </w:rPr>
        <w:t xml:space="preserve"> quality and reusability evaluation in terms of its simplicity and effectiveness. </w:t>
      </w:r>
      <w:proofErr w:type="spellStart"/>
      <w:r w:rsidRPr="00793F6A">
        <w:rPr>
          <w:sz w:val="24"/>
          <w:szCs w:val="24"/>
          <w:lang w:val="en-GB"/>
        </w:rPr>
        <w:t>Scalarisation</w:t>
      </w:r>
      <w:proofErr w:type="spellEnd"/>
      <w:r w:rsidRPr="00793F6A">
        <w:rPr>
          <w:sz w:val="24"/>
          <w:szCs w:val="24"/>
          <w:lang w:val="en-GB"/>
        </w:rPr>
        <w:t xml:space="preserve"> method is referred here as the experts’ additive utility function represented by the formula (1). According to this method, a possible decision here could be to transform a multi-criteria task into one-criterion task obtained by adding all the criteria ratings (values) together with their weights. </w:t>
      </w:r>
      <w:bookmarkStart w:id="3" w:name="_Toc339393045"/>
      <w:bookmarkStart w:id="4" w:name="_Toc339818536"/>
    </w:p>
    <w:p w:rsidR="008863C4" w:rsidRPr="00793F6A" w:rsidRDefault="008863C4" w:rsidP="00793F6A">
      <w:pPr>
        <w:ind w:firstLine="709"/>
        <w:jc w:val="both"/>
        <w:rPr>
          <w:lang w:val="en-GB"/>
        </w:rPr>
      </w:pPr>
    </w:p>
    <w:tbl>
      <w:tblPr>
        <w:tblW w:w="0" w:type="auto"/>
        <w:jc w:val="right"/>
        <w:tblLook w:val="00A0"/>
      </w:tblPr>
      <w:tblGrid>
        <w:gridCol w:w="6948"/>
        <w:gridCol w:w="1204"/>
      </w:tblGrid>
      <w:tr w:rsidR="008863C4" w:rsidRPr="003D30A5" w:rsidTr="00587B77">
        <w:trPr>
          <w:jc w:val="right"/>
        </w:trPr>
        <w:tc>
          <w:tcPr>
            <w:tcW w:w="6948" w:type="dxa"/>
          </w:tcPr>
          <w:p w:rsidR="008863C4" w:rsidRPr="003D30A5" w:rsidRDefault="008863C4" w:rsidP="00587B77">
            <w:pPr>
              <w:jc w:val="center"/>
              <w:rPr>
                <w:rFonts w:ascii="Arial" w:hAnsi="Arial" w:cs="Arial"/>
                <w:lang w:val="en-GB"/>
              </w:rPr>
            </w:pPr>
            <w:r w:rsidRPr="003D30A5">
              <w:rPr>
                <w:rFonts w:ascii="Arial" w:hAnsi="Arial" w:cs="Arial"/>
                <w:position w:val="-28"/>
                <w:lang w:val="en-GB"/>
              </w:rPr>
              <w:object w:dxaOrig="190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25pt;height:33pt" o:ole="">
                  <v:imagedata r:id="rId5" o:title=""/>
                </v:shape>
                <o:OLEObject Type="Embed" ProgID="Equation.3" ShapeID="_x0000_i1025" DrawAspect="Content" ObjectID="_1417623852" r:id="rId6"/>
              </w:object>
            </w:r>
            <w:r>
              <w:rPr>
                <w:rFonts w:ascii="Arial" w:hAnsi="Arial" w:cs="Arial"/>
                <w:position w:val="-28"/>
                <w:lang w:val="en-GB"/>
              </w:rPr>
              <w:t xml:space="preserve"> </w:t>
            </w:r>
            <w:r w:rsidRPr="003D30A5">
              <w:rPr>
                <w:rFonts w:ascii="Arial" w:hAnsi="Arial" w:cs="Arial"/>
                <w:lang w:val="en-GB"/>
              </w:rPr>
              <w:t>,</w:t>
            </w:r>
            <w:r>
              <w:rPr>
                <w:rFonts w:ascii="Arial" w:hAnsi="Arial" w:cs="Arial"/>
                <w:lang w:val="en-GB"/>
              </w:rPr>
              <w:t xml:space="preserve"> </w:t>
            </w:r>
            <w:r w:rsidRPr="003D30A5">
              <w:rPr>
                <w:rFonts w:ascii="Arial" w:hAnsi="Arial" w:cs="Arial"/>
                <w:position w:val="-36"/>
                <w:lang w:val="en-GB"/>
              </w:rPr>
              <w:object w:dxaOrig="920" w:dyaOrig="840">
                <v:shape id="_x0000_i1026" type="#_x0000_t75" style="width:45.75pt;height:42pt" o:ole="" o:allowoverlap="f">
                  <v:imagedata r:id="rId7" o:title=""/>
                </v:shape>
                <o:OLEObject Type="Embed" ProgID="Equation.3" ShapeID="_x0000_i1026" DrawAspect="Content" ObjectID="_1417623853" r:id="rId8"/>
              </w:object>
            </w:r>
            <w:r w:rsidRPr="003D30A5">
              <w:rPr>
                <w:rFonts w:ascii="Arial" w:hAnsi="Arial" w:cs="Arial"/>
                <w:lang w:val="en-GB"/>
              </w:rPr>
              <w:t xml:space="preserve">, </w:t>
            </w:r>
            <w:r w:rsidRPr="003D30A5">
              <w:rPr>
                <w:rFonts w:ascii="Arial" w:hAnsi="Arial" w:cs="Arial"/>
                <w:position w:val="-12"/>
                <w:lang w:val="en-GB"/>
              </w:rPr>
              <w:object w:dxaOrig="620" w:dyaOrig="360">
                <v:shape id="_x0000_i1027" type="#_x0000_t75" style="width:30.75pt;height:18pt" o:ole="">
                  <v:imagedata r:id="rId9" o:title=""/>
                </v:shape>
                <o:OLEObject Type="Embed" ProgID="Equation.3" ShapeID="_x0000_i1027" DrawAspect="Content" ObjectID="_1417623854" r:id="rId10"/>
              </w:object>
            </w:r>
            <w:r w:rsidRPr="003D30A5">
              <w:rPr>
                <w:rFonts w:ascii="Arial" w:hAnsi="Arial" w:cs="Arial"/>
                <w:lang w:val="en-GB"/>
              </w:rPr>
              <w:t>.</w:t>
            </w:r>
          </w:p>
        </w:tc>
        <w:tc>
          <w:tcPr>
            <w:tcW w:w="1204" w:type="dxa"/>
            <w:vAlign w:val="center"/>
          </w:tcPr>
          <w:p w:rsidR="008863C4" w:rsidRPr="003D30A5" w:rsidRDefault="008863C4" w:rsidP="00A868EB">
            <w:pPr>
              <w:jc w:val="right"/>
              <w:rPr>
                <w:rFonts w:ascii="Arial" w:hAnsi="Arial" w:cs="Arial"/>
                <w:lang w:val="en-GB"/>
              </w:rPr>
            </w:pPr>
            <w:r w:rsidRPr="003D30A5">
              <w:rPr>
                <w:lang w:val="en-GB"/>
              </w:rPr>
              <w:t>(1)</w:t>
            </w:r>
          </w:p>
        </w:tc>
      </w:tr>
    </w:tbl>
    <w:p w:rsidR="008863C4" w:rsidRPr="00310E19" w:rsidRDefault="008863C4" w:rsidP="00605A33">
      <w:pPr>
        <w:ind w:firstLine="709"/>
        <w:jc w:val="both"/>
        <w:rPr>
          <w:szCs w:val="24"/>
          <w:lang w:val="en-GB"/>
        </w:rPr>
      </w:pPr>
    </w:p>
    <w:p w:rsidR="008863C4" w:rsidRPr="00587B77" w:rsidRDefault="008863C4" w:rsidP="00587B77">
      <w:pPr>
        <w:ind w:firstLine="709"/>
        <w:jc w:val="both"/>
        <w:rPr>
          <w:sz w:val="24"/>
          <w:szCs w:val="24"/>
          <w:lang w:val="en-GB"/>
        </w:rPr>
      </w:pPr>
      <w:r w:rsidRPr="00587B77">
        <w:rPr>
          <w:sz w:val="24"/>
          <w:szCs w:val="24"/>
          <w:lang w:val="en-GB"/>
        </w:rPr>
        <w:t xml:space="preserve">Here </w:t>
      </w:r>
      <w:proofErr w:type="spellStart"/>
      <w:r w:rsidRPr="00587B77">
        <w:rPr>
          <w:i/>
          <w:sz w:val="24"/>
          <w:szCs w:val="24"/>
          <w:lang w:val="en-GB"/>
        </w:rPr>
        <w:t>f</w:t>
      </w:r>
      <w:r w:rsidRPr="00587B77">
        <w:rPr>
          <w:i/>
          <w:sz w:val="24"/>
          <w:szCs w:val="24"/>
          <w:vertAlign w:val="subscript"/>
          <w:lang w:val="en-GB"/>
        </w:rPr>
        <w:t>i</w:t>
      </w:r>
      <w:proofErr w:type="spellEnd"/>
      <w:r w:rsidRPr="00587B77">
        <w:rPr>
          <w:i/>
          <w:sz w:val="24"/>
          <w:szCs w:val="24"/>
          <w:lang w:val="en-GB"/>
        </w:rPr>
        <w:t xml:space="preserve">(X) </w:t>
      </w:r>
      <w:r w:rsidRPr="00587B77">
        <w:rPr>
          <w:sz w:val="24"/>
          <w:szCs w:val="24"/>
          <w:lang w:val="en-GB"/>
        </w:rPr>
        <w:t xml:space="preserve">is the rating (i.e. non-fuzzy value) of the criterion </w:t>
      </w:r>
      <w:proofErr w:type="spellStart"/>
      <w:r w:rsidRPr="00587B77">
        <w:rPr>
          <w:i/>
          <w:sz w:val="24"/>
          <w:szCs w:val="24"/>
          <w:lang w:val="en-GB"/>
        </w:rPr>
        <w:t>i</w:t>
      </w:r>
      <w:proofErr w:type="spellEnd"/>
      <w:r w:rsidRPr="00587B77">
        <w:rPr>
          <w:sz w:val="24"/>
          <w:szCs w:val="24"/>
          <w:lang w:val="en-GB"/>
        </w:rPr>
        <w:t xml:space="preserve"> for the each of the examined </w:t>
      </w:r>
      <w:proofErr w:type="spellStart"/>
      <w:r w:rsidRPr="00587B77">
        <w:rPr>
          <w:sz w:val="24"/>
          <w:szCs w:val="24"/>
          <w:lang w:val="en-GB"/>
        </w:rPr>
        <w:t>LOs</w:t>
      </w:r>
      <w:proofErr w:type="spellEnd"/>
      <w:r w:rsidRPr="00587B77">
        <w:rPr>
          <w:sz w:val="24"/>
          <w:szCs w:val="24"/>
          <w:lang w:val="en-GB"/>
        </w:rPr>
        <w:t xml:space="preserve"> alternatives </w:t>
      </w:r>
      <w:proofErr w:type="spellStart"/>
      <w:r w:rsidRPr="00587B77">
        <w:rPr>
          <w:i/>
          <w:sz w:val="24"/>
          <w:szCs w:val="24"/>
          <w:lang w:val="en-GB"/>
        </w:rPr>
        <w:t>X</w:t>
      </w:r>
      <w:r w:rsidRPr="00587B77">
        <w:rPr>
          <w:i/>
          <w:sz w:val="24"/>
          <w:szCs w:val="24"/>
          <w:vertAlign w:val="subscript"/>
          <w:lang w:val="en-GB"/>
        </w:rPr>
        <w:t>j</w:t>
      </w:r>
      <w:proofErr w:type="spellEnd"/>
      <w:r w:rsidRPr="00587B77">
        <w:rPr>
          <w:sz w:val="24"/>
          <w:szCs w:val="24"/>
          <w:lang w:val="en-GB"/>
        </w:rPr>
        <w:t xml:space="preserve">, and </w:t>
      </w:r>
      <w:proofErr w:type="spellStart"/>
      <w:r w:rsidRPr="00587B77">
        <w:rPr>
          <w:i/>
          <w:sz w:val="24"/>
          <w:szCs w:val="24"/>
          <w:lang w:val="en-GB"/>
        </w:rPr>
        <w:t>a</w:t>
      </w:r>
      <w:r w:rsidRPr="00587B77">
        <w:rPr>
          <w:i/>
          <w:sz w:val="24"/>
          <w:szCs w:val="24"/>
          <w:vertAlign w:val="subscript"/>
          <w:lang w:val="en-GB"/>
        </w:rPr>
        <w:t>i</w:t>
      </w:r>
      <w:proofErr w:type="spellEnd"/>
      <w:r w:rsidRPr="00587B77">
        <w:rPr>
          <w:sz w:val="24"/>
          <w:szCs w:val="24"/>
          <w:lang w:val="en-GB"/>
        </w:rPr>
        <w:t xml:space="preserve"> are the weights of the quality criteria.</w:t>
      </w:r>
    </w:p>
    <w:p w:rsidR="008863C4" w:rsidRDefault="008863C4" w:rsidP="00605A33">
      <w:pPr>
        <w:ind w:firstLine="709"/>
        <w:jc w:val="both"/>
        <w:rPr>
          <w:sz w:val="24"/>
          <w:szCs w:val="24"/>
          <w:lang w:val="en-GB"/>
        </w:rPr>
      </w:pPr>
    </w:p>
    <w:p w:rsidR="008863C4" w:rsidRDefault="008863C4" w:rsidP="00605A33">
      <w:pPr>
        <w:ind w:firstLine="709"/>
        <w:jc w:val="both"/>
        <w:rPr>
          <w:sz w:val="24"/>
          <w:szCs w:val="24"/>
          <w:lang w:val="en-GB"/>
        </w:rPr>
      </w:pPr>
      <w:r>
        <w:rPr>
          <w:sz w:val="24"/>
          <w:szCs w:val="24"/>
          <w:lang w:val="en-GB"/>
        </w:rPr>
        <w:t xml:space="preserve">Thus, according to </w:t>
      </w:r>
      <w:proofErr w:type="spellStart"/>
      <w:r>
        <w:rPr>
          <w:sz w:val="24"/>
          <w:szCs w:val="24"/>
          <w:lang w:val="en-GB"/>
        </w:rPr>
        <w:t>scalarisation</w:t>
      </w:r>
      <w:proofErr w:type="spellEnd"/>
      <w:r>
        <w:rPr>
          <w:sz w:val="24"/>
          <w:szCs w:val="24"/>
          <w:lang w:val="en-GB"/>
        </w:rPr>
        <w:t xml:space="preserve"> method, one needs to know </w:t>
      </w:r>
      <w:proofErr w:type="spellStart"/>
      <w:r>
        <w:rPr>
          <w:sz w:val="24"/>
          <w:szCs w:val="24"/>
          <w:lang w:val="en-GB"/>
        </w:rPr>
        <w:t>LOs</w:t>
      </w:r>
      <w:proofErr w:type="spellEnd"/>
      <w:r>
        <w:rPr>
          <w:sz w:val="24"/>
          <w:szCs w:val="24"/>
          <w:lang w:val="en-GB"/>
        </w:rPr>
        <w:t xml:space="preserve"> qualit</w:t>
      </w:r>
      <w:r w:rsidRPr="00310E19">
        <w:rPr>
          <w:sz w:val="24"/>
          <w:szCs w:val="24"/>
          <w:lang w:val="en-GB"/>
        </w:rPr>
        <w:t>y</w:t>
      </w:r>
      <w:r>
        <w:rPr>
          <w:sz w:val="24"/>
          <w:szCs w:val="24"/>
          <w:lang w:val="en-GB"/>
        </w:rPr>
        <w:t xml:space="preserve"> </w:t>
      </w:r>
      <w:r w:rsidRPr="00310E19">
        <w:rPr>
          <w:sz w:val="24"/>
          <w:szCs w:val="24"/>
          <w:lang w:val="en-GB"/>
        </w:rPr>
        <w:t>criteria ratings (values)</w:t>
      </w:r>
      <w:r>
        <w:rPr>
          <w:sz w:val="24"/>
          <w:szCs w:val="24"/>
          <w:lang w:val="en-GB"/>
        </w:rPr>
        <w:t xml:space="preserve"> and weights to evaluate qualit</w:t>
      </w:r>
      <w:r w:rsidRPr="00310E19">
        <w:rPr>
          <w:sz w:val="24"/>
          <w:szCs w:val="24"/>
          <w:lang w:val="en-GB"/>
        </w:rPr>
        <w:t>y</w:t>
      </w:r>
      <w:r>
        <w:rPr>
          <w:sz w:val="24"/>
          <w:szCs w:val="24"/>
          <w:lang w:val="en-GB"/>
        </w:rPr>
        <w:t xml:space="preserve"> </w:t>
      </w:r>
      <w:r w:rsidRPr="00310E19">
        <w:rPr>
          <w:sz w:val="24"/>
          <w:szCs w:val="24"/>
          <w:lang w:val="en-GB"/>
        </w:rPr>
        <w:t xml:space="preserve">and reusability of </w:t>
      </w:r>
      <w:proofErr w:type="spellStart"/>
      <w:r w:rsidRPr="00310E19">
        <w:rPr>
          <w:sz w:val="24"/>
          <w:szCs w:val="24"/>
          <w:lang w:val="en-GB"/>
        </w:rPr>
        <w:t>LOs</w:t>
      </w:r>
      <w:proofErr w:type="spellEnd"/>
    </w:p>
    <w:p w:rsidR="008863C4" w:rsidRDefault="008863C4" w:rsidP="00605A33">
      <w:pPr>
        <w:ind w:firstLine="709"/>
        <w:jc w:val="both"/>
        <w:rPr>
          <w:sz w:val="24"/>
          <w:szCs w:val="24"/>
          <w:lang w:val="en-GB"/>
        </w:rPr>
      </w:pPr>
    </w:p>
    <w:p w:rsidR="008863C4" w:rsidRPr="00310E19" w:rsidRDefault="008863C4" w:rsidP="00605A33">
      <w:pPr>
        <w:ind w:firstLine="709"/>
        <w:jc w:val="both"/>
        <w:rPr>
          <w:b/>
          <w:i/>
          <w:szCs w:val="24"/>
          <w:lang w:val="en-GB"/>
        </w:rPr>
      </w:pPr>
      <w:r w:rsidRPr="00310E19">
        <w:rPr>
          <w:b/>
          <w:i/>
          <w:szCs w:val="24"/>
          <w:lang w:val="en-GB"/>
        </w:rPr>
        <w:t>Estimation of Learning Objects Quality Criteria Ratings (Values)</w:t>
      </w:r>
      <w:bookmarkEnd w:id="3"/>
      <w:bookmarkEnd w:id="4"/>
    </w:p>
    <w:p w:rsidR="008863C4" w:rsidRPr="00310E19" w:rsidRDefault="008863C4" w:rsidP="00310E19">
      <w:pPr>
        <w:ind w:firstLine="709"/>
        <w:jc w:val="both"/>
        <w:rPr>
          <w:sz w:val="24"/>
          <w:szCs w:val="24"/>
          <w:lang w:val="en-GB"/>
        </w:rPr>
      </w:pPr>
      <w:r w:rsidRPr="00310E19">
        <w:rPr>
          <w:sz w:val="24"/>
          <w:szCs w:val="24"/>
          <w:lang w:val="en-GB"/>
        </w:rPr>
        <w:t xml:space="preserve">The widely used measurement criteria of the decision attributes’ quality are mainly qualitative and subjective. Decisions in this context are often expressed in natural language, and evaluators are unable to assign exact numerical values to the different criteria. Assessment can be often performed by linguistic variables: ‘bad’, ‘poor’, </w:t>
      </w:r>
      <w:proofErr w:type="gramStart"/>
      <w:r w:rsidRPr="00310E19">
        <w:rPr>
          <w:sz w:val="24"/>
          <w:szCs w:val="24"/>
          <w:lang w:val="en-GB"/>
        </w:rPr>
        <w:t>‘fair’</w:t>
      </w:r>
      <w:proofErr w:type="gramEnd"/>
      <w:r w:rsidRPr="00310E19">
        <w:rPr>
          <w:sz w:val="24"/>
          <w:szCs w:val="24"/>
          <w:lang w:val="en-GB"/>
        </w:rPr>
        <w:t>, ‘good’ and ‘excellent’. These values are imprecise and uncertain: they are commonly called ‘fuzzy values’. Integrating these different judgments to obtain a final evaluation is not evident.</w:t>
      </w:r>
    </w:p>
    <w:p w:rsidR="008863C4" w:rsidRPr="00310E19" w:rsidRDefault="008863C4" w:rsidP="00310E19">
      <w:pPr>
        <w:ind w:firstLine="709"/>
        <w:jc w:val="both"/>
        <w:rPr>
          <w:sz w:val="24"/>
          <w:szCs w:val="24"/>
          <w:lang w:val="en-GB"/>
        </w:rPr>
      </w:pPr>
      <w:r w:rsidRPr="00310E19">
        <w:rPr>
          <w:sz w:val="24"/>
          <w:szCs w:val="24"/>
          <w:lang w:val="en-GB"/>
        </w:rPr>
        <w:t xml:space="preserve">Therefore, the author has proposed to use fuzzy group decision making theory [OJB09] to obtain final assessment measures. The fuzzy numbers are: (1) triangular fuzzy numbers, (2) trapezoidal fuzzy numbers, and (3) bell-shaped fuzzy numbers. In the presented </w:t>
      </w:r>
      <w:r>
        <w:rPr>
          <w:sz w:val="24"/>
          <w:szCs w:val="24"/>
          <w:lang w:val="en-GB"/>
        </w:rPr>
        <w:t>work</w:t>
      </w:r>
      <w:r w:rsidRPr="00310E19">
        <w:rPr>
          <w:sz w:val="24"/>
          <w:szCs w:val="24"/>
          <w:lang w:val="en-GB"/>
        </w:rPr>
        <w:t xml:space="preserve">, the author uses triangular and trapezoidal fuzzy numbers for evaluating quality and reusability of </w:t>
      </w:r>
      <w:proofErr w:type="spellStart"/>
      <w:r w:rsidRPr="00310E19">
        <w:rPr>
          <w:sz w:val="24"/>
          <w:szCs w:val="24"/>
          <w:lang w:val="en-GB"/>
        </w:rPr>
        <w:t>LOs</w:t>
      </w:r>
      <w:proofErr w:type="spellEnd"/>
      <w:r w:rsidRPr="00310E19">
        <w:rPr>
          <w:sz w:val="24"/>
          <w:szCs w:val="24"/>
          <w:lang w:val="en-GB"/>
        </w:rPr>
        <w:t>.</w:t>
      </w:r>
    </w:p>
    <w:p w:rsidR="008863C4" w:rsidRPr="00310E19" w:rsidRDefault="008863C4" w:rsidP="00543EE4">
      <w:pPr>
        <w:jc w:val="both"/>
        <w:rPr>
          <w:sz w:val="24"/>
          <w:szCs w:val="24"/>
          <w:lang w:val="en-GB"/>
        </w:rPr>
      </w:pPr>
    </w:p>
    <w:p w:rsidR="008863C4" w:rsidRPr="00310E19" w:rsidRDefault="008863C4" w:rsidP="00310E19">
      <w:pPr>
        <w:ind w:firstLine="709"/>
        <w:jc w:val="both"/>
        <w:rPr>
          <w:b/>
          <w:i/>
          <w:sz w:val="24"/>
          <w:szCs w:val="24"/>
          <w:lang w:val="en-GB"/>
        </w:rPr>
      </w:pPr>
      <w:r>
        <w:rPr>
          <w:b/>
          <w:i/>
          <w:sz w:val="24"/>
          <w:szCs w:val="24"/>
          <w:lang w:val="en-GB"/>
        </w:rPr>
        <w:t>Use of T</w:t>
      </w:r>
      <w:r w:rsidRPr="00310E19">
        <w:rPr>
          <w:b/>
          <w:i/>
          <w:sz w:val="24"/>
          <w:szCs w:val="24"/>
          <w:lang w:val="en-GB"/>
        </w:rPr>
        <w:t xml:space="preserve">riangular </w:t>
      </w:r>
      <w:r>
        <w:rPr>
          <w:b/>
          <w:i/>
          <w:sz w:val="24"/>
          <w:szCs w:val="24"/>
          <w:lang w:val="en-GB"/>
        </w:rPr>
        <w:t>F</w:t>
      </w:r>
      <w:r w:rsidRPr="00310E19">
        <w:rPr>
          <w:b/>
          <w:i/>
          <w:sz w:val="24"/>
          <w:szCs w:val="24"/>
          <w:lang w:val="en-GB"/>
        </w:rPr>
        <w:t xml:space="preserve">uzzy </w:t>
      </w:r>
      <w:r>
        <w:rPr>
          <w:b/>
          <w:i/>
          <w:sz w:val="24"/>
          <w:szCs w:val="24"/>
          <w:lang w:val="en-GB"/>
        </w:rPr>
        <w:t>N</w:t>
      </w:r>
      <w:r w:rsidRPr="00310E19">
        <w:rPr>
          <w:b/>
          <w:i/>
          <w:sz w:val="24"/>
          <w:szCs w:val="24"/>
          <w:lang w:val="en-GB"/>
        </w:rPr>
        <w:t>umbers</w:t>
      </w:r>
    </w:p>
    <w:p w:rsidR="008863C4" w:rsidRDefault="008863C4" w:rsidP="00310E19">
      <w:pPr>
        <w:ind w:firstLine="709"/>
        <w:jc w:val="both"/>
        <w:rPr>
          <w:sz w:val="24"/>
          <w:szCs w:val="24"/>
          <w:lang w:val="en-GB"/>
        </w:rPr>
      </w:pPr>
      <w:r w:rsidRPr="00310E19">
        <w:rPr>
          <w:sz w:val="24"/>
          <w:szCs w:val="24"/>
          <w:lang w:val="en-GB"/>
        </w:rPr>
        <w:t xml:space="preserve">According </w:t>
      </w:r>
      <w:r>
        <w:rPr>
          <w:sz w:val="24"/>
          <w:szCs w:val="24"/>
          <w:lang w:val="en-GB"/>
        </w:rPr>
        <w:t xml:space="preserve">to </w:t>
      </w:r>
      <w:proofErr w:type="spellStart"/>
      <w:r w:rsidRPr="00310E19">
        <w:rPr>
          <w:sz w:val="24"/>
          <w:szCs w:val="24"/>
          <w:lang w:val="en-GB"/>
        </w:rPr>
        <w:t>scalari</w:t>
      </w:r>
      <w:r>
        <w:rPr>
          <w:sz w:val="24"/>
          <w:szCs w:val="24"/>
          <w:lang w:val="en-GB"/>
        </w:rPr>
        <w:t>s</w:t>
      </w:r>
      <w:r w:rsidRPr="00310E19">
        <w:rPr>
          <w:sz w:val="24"/>
          <w:szCs w:val="24"/>
          <w:lang w:val="en-GB"/>
        </w:rPr>
        <w:t>ation</w:t>
      </w:r>
      <w:proofErr w:type="spellEnd"/>
      <w:r w:rsidRPr="00310E19">
        <w:rPr>
          <w:sz w:val="24"/>
          <w:szCs w:val="24"/>
          <w:lang w:val="en-GB"/>
        </w:rPr>
        <w:t xml:space="preserve"> method represented by the formula (1), we need </w:t>
      </w:r>
      <w:proofErr w:type="spellStart"/>
      <w:r w:rsidRPr="00310E19">
        <w:rPr>
          <w:sz w:val="24"/>
          <w:szCs w:val="24"/>
          <w:lang w:val="en-GB"/>
        </w:rPr>
        <w:t>LOs</w:t>
      </w:r>
      <w:proofErr w:type="spellEnd"/>
      <w:r w:rsidRPr="00310E19">
        <w:rPr>
          <w:sz w:val="24"/>
          <w:szCs w:val="24"/>
          <w:lang w:val="en-GB"/>
        </w:rPr>
        <w:t xml:space="preserve"> evaluation criteria ratings (values) and weights. </w:t>
      </w:r>
    </w:p>
    <w:p w:rsidR="008863C4" w:rsidRPr="00310E19" w:rsidRDefault="008863C4" w:rsidP="00310E19">
      <w:pPr>
        <w:ind w:firstLine="709"/>
        <w:jc w:val="both"/>
        <w:rPr>
          <w:sz w:val="24"/>
          <w:szCs w:val="24"/>
          <w:lang w:val="en-GB"/>
        </w:rPr>
      </w:pPr>
      <w:r w:rsidRPr="00310E19">
        <w:rPr>
          <w:sz w:val="24"/>
          <w:szCs w:val="24"/>
          <w:lang w:val="en-GB"/>
        </w:rPr>
        <w:t xml:space="preserve">The widely used measurement criteria of the decision attributes’ quality are mainly qualitative and subjective. Decisions in this context are often expressed in natural language, and evaluators are unable to assign exact numerical values to the different criteria. Assessment can be often performed by linguistic variables: ‘bad’, ‘poor’, </w:t>
      </w:r>
      <w:proofErr w:type="gramStart"/>
      <w:r w:rsidRPr="00310E19">
        <w:rPr>
          <w:sz w:val="24"/>
          <w:szCs w:val="24"/>
          <w:lang w:val="en-GB"/>
        </w:rPr>
        <w:t>‘fair’</w:t>
      </w:r>
      <w:proofErr w:type="gramEnd"/>
      <w:r w:rsidRPr="00310E19">
        <w:rPr>
          <w:sz w:val="24"/>
          <w:szCs w:val="24"/>
          <w:lang w:val="en-GB"/>
        </w:rPr>
        <w:t>, ‘good’ and ‘excellent’. These values are imprecise and uncertain: they are commonly called fuzzy values. Integrating these different judgments to obtain a final evaluation is not evident. Therefore, [OJB09] propose to use fuzzy group decision making theory to obtain final assessment measures, with the non-fuzzy values for all aforementioned linguistic variables. Linguistic variables conversion into triangle or non-fuzzy values</w:t>
      </w:r>
    </w:p>
    <w:p w:rsidR="008863C4" w:rsidRDefault="008863C4" w:rsidP="00310E19">
      <w:pPr>
        <w:ind w:firstLine="709"/>
        <w:jc w:val="both"/>
        <w:rPr>
          <w:sz w:val="24"/>
          <w:szCs w:val="24"/>
          <w:lang w:val="en-GB"/>
        </w:rPr>
      </w:pPr>
      <w:r w:rsidRPr="00310E19">
        <w:rPr>
          <w:sz w:val="24"/>
          <w:szCs w:val="24"/>
          <w:lang w:val="en-GB"/>
        </w:rPr>
        <w:lastRenderedPageBreak/>
        <w:t>According to [ZC92],</w:t>
      </w:r>
      <w:r w:rsidRPr="00310E19">
        <w:rPr>
          <w:lang w:eastAsia="ru-RU"/>
        </w:rPr>
        <w:t xml:space="preserve"> </w:t>
      </w:r>
      <w:r w:rsidRPr="00310E19">
        <w:rPr>
          <w:sz w:val="24"/>
          <w:szCs w:val="24"/>
          <w:lang w:val="en-GB"/>
        </w:rPr>
        <w:t xml:space="preserve">triangular fuzzy numbers are a class of the fuzzy set representation. A triangular fuzzy number is expressed by three real numbers </w:t>
      </w:r>
      <w:r w:rsidRPr="00310E19">
        <w:rPr>
          <w:i/>
          <w:sz w:val="24"/>
          <w:szCs w:val="24"/>
          <w:lang w:val="en-GB"/>
        </w:rPr>
        <w:t xml:space="preserve">M = (l, m, </w:t>
      </w:r>
      <w:proofErr w:type="gramStart"/>
      <w:r w:rsidRPr="00310E19">
        <w:rPr>
          <w:i/>
          <w:sz w:val="24"/>
          <w:szCs w:val="24"/>
          <w:lang w:val="en-GB"/>
        </w:rPr>
        <w:t>u</w:t>
      </w:r>
      <w:proofErr w:type="gramEnd"/>
      <w:r w:rsidRPr="00310E19">
        <w:rPr>
          <w:i/>
          <w:sz w:val="24"/>
          <w:szCs w:val="24"/>
          <w:lang w:val="en-GB"/>
        </w:rPr>
        <w:t>);</w:t>
      </w:r>
      <w:r w:rsidRPr="00310E19">
        <w:rPr>
          <w:sz w:val="24"/>
          <w:szCs w:val="24"/>
          <w:lang w:val="en-GB"/>
        </w:rPr>
        <w:t xml:space="preserve"> the parameters </w:t>
      </w:r>
      <w:r w:rsidRPr="00310E19">
        <w:rPr>
          <w:i/>
          <w:sz w:val="24"/>
          <w:szCs w:val="24"/>
          <w:lang w:val="en-GB"/>
        </w:rPr>
        <w:t>l, m</w:t>
      </w:r>
      <w:r w:rsidRPr="00310E19">
        <w:rPr>
          <w:sz w:val="24"/>
          <w:szCs w:val="24"/>
          <w:lang w:val="en-GB"/>
        </w:rPr>
        <w:t xml:space="preserve"> and </w:t>
      </w:r>
      <w:r w:rsidRPr="00310E19">
        <w:rPr>
          <w:i/>
          <w:sz w:val="24"/>
          <w:szCs w:val="24"/>
          <w:lang w:val="en-GB"/>
        </w:rPr>
        <w:t>u</w:t>
      </w:r>
      <w:r w:rsidRPr="00310E19">
        <w:rPr>
          <w:sz w:val="24"/>
          <w:szCs w:val="24"/>
          <w:lang w:val="en-GB"/>
        </w:rPr>
        <w:t>, respectively, indicate the lower, the mean and the upper possible values. Triangular fuzzy numbers membership functions are as follows:</w:t>
      </w:r>
    </w:p>
    <w:p w:rsidR="008863C4" w:rsidRPr="00310E19" w:rsidRDefault="008863C4" w:rsidP="00310E19">
      <w:pPr>
        <w:ind w:firstLine="709"/>
        <w:jc w:val="both"/>
        <w:rPr>
          <w:sz w:val="24"/>
          <w:szCs w:val="24"/>
          <w:lang w:val="en-GB"/>
        </w:rPr>
      </w:pPr>
    </w:p>
    <w:tbl>
      <w:tblPr>
        <w:tblW w:w="7990" w:type="dxa"/>
        <w:tblLayout w:type="fixed"/>
        <w:tblCellMar>
          <w:left w:w="70" w:type="dxa"/>
          <w:right w:w="70" w:type="dxa"/>
        </w:tblCellMar>
        <w:tblLook w:val="0000"/>
      </w:tblPr>
      <w:tblGrid>
        <w:gridCol w:w="6449"/>
        <w:gridCol w:w="1541"/>
      </w:tblGrid>
      <w:tr w:rsidR="008863C4" w:rsidRPr="007E03E9" w:rsidTr="007E03E9">
        <w:tc>
          <w:tcPr>
            <w:tcW w:w="6449" w:type="dxa"/>
          </w:tcPr>
          <w:p w:rsidR="008863C4" w:rsidRPr="007E03E9" w:rsidRDefault="008863C4" w:rsidP="00626B9B">
            <w:pPr>
              <w:pStyle w:val="equation"/>
              <w:tabs>
                <w:tab w:val="clear" w:pos="6237"/>
              </w:tabs>
              <w:ind w:left="0" w:firstLine="0"/>
              <w:rPr>
                <w:rFonts w:ascii="Times New Roman" w:hAnsi="Times New Roman"/>
                <w:color w:val="7030A0"/>
                <w:sz w:val="24"/>
                <w:szCs w:val="24"/>
                <w:lang w:val="en-GB"/>
              </w:rPr>
            </w:pPr>
            <w:r w:rsidRPr="007E03E9">
              <w:rPr>
                <w:rFonts w:ascii="Times New Roman" w:hAnsi="Times New Roman"/>
                <w:color w:val="7030A0"/>
                <w:position w:val="-72"/>
                <w:sz w:val="24"/>
                <w:szCs w:val="24"/>
                <w:lang w:val="en-GB"/>
              </w:rPr>
              <w:object w:dxaOrig="2780" w:dyaOrig="1540">
                <v:shape id="_x0000_i1028" type="#_x0000_t75" style="width:161.25pt;height:77.25pt" o:ole="">
                  <v:imagedata r:id="rId11" o:title=""/>
                </v:shape>
                <o:OLEObject Type="Embed" ProgID="Equation.3" ShapeID="_x0000_i1028" DrawAspect="Content" ObjectID="_1417623855" r:id="rId12"/>
              </w:object>
            </w:r>
          </w:p>
        </w:tc>
        <w:tc>
          <w:tcPr>
            <w:tcW w:w="1541" w:type="dxa"/>
            <w:vAlign w:val="center"/>
          </w:tcPr>
          <w:p w:rsidR="008863C4" w:rsidRPr="00A673D8" w:rsidRDefault="008863C4" w:rsidP="00626B9B">
            <w:pPr>
              <w:pStyle w:val="Caption"/>
              <w:keepNext/>
              <w:jc w:val="center"/>
              <w:rPr>
                <w:b w:val="0"/>
                <w:i w:val="0"/>
                <w:sz w:val="24"/>
                <w:szCs w:val="24"/>
              </w:rPr>
            </w:pPr>
            <w:r w:rsidRPr="00A673D8">
              <w:rPr>
                <w:b w:val="0"/>
                <w:i w:val="0"/>
                <w:sz w:val="24"/>
                <w:szCs w:val="24"/>
              </w:rPr>
              <w:t>(2)</w:t>
            </w:r>
          </w:p>
        </w:tc>
      </w:tr>
    </w:tbl>
    <w:p w:rsidR="008863C4" w:rsidRPr="007E03E9" w:rsidRDefault="008863C4" w:rsidP="00543EE4">
      <w:pPr>
        <w:jc w:val="both"/>
        <w:rPr>
          <w:color w:val="7030A0"/>
          <w:sz w:val="24"/>
          <w:szCs w:val="24"/>
          <w:lang w:val="en-GB"/>
        </w:rPr>
      </w:pPr>
    </w:p>
    <w:p w:rsidR="008863C4" w:rsidRPr="00A673D8" w:rsidRDefault="008863C4" w:rsidP="00A673D8">
      <w:pPr>
        <w:ind w:firstLine="709"/>
        <w:jc w:val="both"/>
        <w:rPr>
          <w:sz w:val="24"/>
          <w:szCs w:val="24"/>
          <w:lang w:val="en-GB"/>
        </w:rPr>
      </w:pPr>
      <w:r w:rsidRPr="00A673D8">
        <w:rPr>
          <w:sz w:val="24"/>
          <w:szCs w:val="24"/>
          <w:lang w:val="en-GB"/>
        </w:rPr>
        <w:t>Conversion of these qualitative values into fuzzy numbers is shown in Table 4.</w:t>
      </w:r>
    </w:p>
    <w:p w:rsidR="008863C4" w:rsidRPr="00A673D8" w:rsidRDefault="008863C4" w:rsidP="00543EE4">
      <w:pPr>
        <w:pStyle w:val="tabletitle"/>
        <w:spacing w:after="240"/>
        <w:rPr>
          <w:rFonts w:ascii="Times New Roman" w:hAnsi="Times New Roman"/>
          <w:sz w:val="22"/>
          <w:szCs w:val="22"/>
          <w:lang w:val="en-GB"/>
        </w:rPr>
      </w:pPr>
      <w:proofErr w:type="gramStart"/>
      <w:r w:rsidRPr="00A673D8">
        <w:rPr>
          <w:rFonts w:ascii="Times New Roman" w:hAnsi="Times New Roman"/>
          <w:sz w:val="22"/>
          <w:szCs w:val="22"/>
          <w:lang w:val="en-GB"/>
        </w:rPr>
        <w:t>Table 4.</w:t>
      </w:r>
      <w:proofErr w:type="gramEnd"/>
      <w:r w:rsidRPr="00A673D8">
        <w:rPr>
          <w:rFonts w:ascii="Times New Roman" w:hAnsi="Times New Roman"/>
          <w:sz w:val="22"/>
          <w:szCs w:val="22"/>
          <w:lang w:val="en-GB"/>
        </w:rPr>
        <w:t xml:space="preserve"> Linguistic variables conversion into triangular fuzzy numbers</w:t>
      </w:r>
    </w:p>
    <w:tbl>
      <w:tblPr>
        <w:tblW w:w="0" w:type="auto"/>
        <w:jc w:val="center"/>
        <w:tblLayout w:type="fixed"/>
        <w:tblCellMar>
          <w:left w:w="70" w:type="dxa"/>
          <w:right w:w="70" w:type="dxa"/>
        </w:tblCellMar>
        <w:tblLook w:val="0000"/>
      </w:tblPr>
      <w:tblGrid>
        <w:gridCol w:w="3743"/>
        <w:gridCol w:w="3206"/>
      </w:tblGrid>
      <w:tr w:rsidR="008863C4" w:rsidRPr="007E03E9" w:rsidTr="00640AC5">
        <w:trPr>
          <w:jc w:val="center"/>
        </w:trPr>
        <w:tc>
          <w:tcPr>
            <w:tcW w:w="3743" w:type="dxa"/>
            <w:tcBorders>
              <w:top w:val="single" w:sz="12" w:space="0" w:color="000000"/>
              <w:bottom w:val="single" w:sz="6" w:space="0" w:color="000000"/>
            </w:tcBorders>
          </w:tcPr>
          <w:p w:rsidR="008863C4" w:rsidRPr="00A673D8" w:rsidRDefault="008863C4" w:rsidP="00A673D8">
            <w:pPr>
              <w:jc w:val="center"/>
              <w:rPr>
                <w:lang w:val="en-GB"/>
              </w:rPr>
            </w:pPr>
            <w:r w:rsidRPr="00A673D8">
              <w:rPr>
                <w:lang w:val="en-GB"/>
              </w:rPr>
              <w:t>Linguistic variables</w:t>
            </w:r>
          </w:p>
        </w:tc>
        <w:tc>
          <w:tcPr>
            <w:tcW w:w="3206" w:type="dxa"/>
            <w:tcBorders>
              <w:top w:val="single" w:sz="12" w:space="0" w:color="000000"/>
              <w:bottom w:val="single" w:sz="6" w:space="0" w:color="000000"/>
            </w:tcBorders>
          </w:tcPr>
          <w:p w:rsidR="008863C4" w:rsidRPr="00A673D8" w:rsidRDefault="008863C4" w:rsidP="00A673D8">
            <w:pPr>
              <w:jc w:val="center"/>
              <w:rPr>
                <w:lang w:val="en-GB"/>
              </w:rPr>
            </w:pPr>
            <w:r w:rsidRPr="00A673D8">
              <w:rPr>
                <w:lang w:val="en-GB"/>
              </w:rPr>
              <w:t>Triangular fuzzy numbers</w:t>
            </w:r>
          </w:p>
        </w:tc>
      </w:tr>
      <w:tr w:rsidR="008863C4" w:rsidRPr="007E03E9" w:rsidTr="00640AC5">
        <w:trPr>
          <w:trHeight w:val="155"/>
          <w:jc w:val="center"/>
        </w:trPr>
        <w:tc>
          <w:tcPr>
            <w:tcW w:w="3743" w:type="dxa"/>
          </w:tcPr>
          <w:p w:rsidR="008863C4" w:rsidRPr="00A673D8" w:rsidRDefault="008863C4" w:rsidP="00640AC5">
            <w:pPr>
              <w:jc w:val="both"/>
              <w:rPr>
                <w:lang w:val="en-GB"/>
              </w:rPr>
            </w:pPr>
            <w:r w:rsidRPr="00A673D8">
              <w:rPr>
                <w:lang w:val="en-GB"/>
              </w:rPr>
              <w:t>Excellent</w:t>
            </w:r>
          </w:p>
        </w:tc>
        <w:tc>
          <w:tcPr>
            <w:tcW w:w="3206" w:type="dxa"/>
          </w:tcPr>
          <w:p w:rsidR="008863C4" w:rsidRPr="00A673D8" w:rsidRDefault="008863C4" w:rsidP="00A673D8">
            <w:pPr>
              <w:jc w:val="center"/>
              <w:rPr>
                <w:lang w:val="en-GB"/>
              </w:rPr>
            </w:pPr>
            <w:r w:rsidRPr="00A673D8">
              <w:rPr>
                <w:lang w:val="en-GB"/>
              </w:rPr>
              <w:t>(0.700, 0.850, 1.000)</w:t>
            </w:r>
          </w:p>
        </w:tc>
      </w:tr>
      <w:tr w:rsidR="008863C4" w:rsidRPr="007E03E9" w:rsidTr="00640AC5">
        <w:trPr>
          <w:trHeight w:val="155"/>
          <w:jc w:val="center"/>
        </w:trPr>
        <w:tc>
          <w:tcPr>
            <w:tcW w:w="3743" w:type="dxa"/>
          </w:tcPr>
          <w:p w:rsidR="008863C4" w:rsidRPr="00A673D8" w:rsidRDefault="008863C4" w:rsidP="00640AC5">
            <w:pPr>
              <w:jc w:val="both"/>
              <w:rPr>
                <w:lang w:val="en-GB"/>
              </w:rPr>
            </w:pPr>
            <w:r w:rsidRPr="00A673D8">
              <w:rPr>
                <w:lang w:val="en-GB"/>
              </w:rPr>
              <w:t>Good</w:t>
            </w:r>
          </w:p>
        </w:tc>
        <w:tc>
          <w:tcPr>
            <w:tcW w:w="3206" w:type="dxa"/>
          </w:tcPr>
          <w:p w:rsidR="008863C4" w:rsidRPr="00A673D8" w:rsidRDefault="008863C4" w:rsidP="00A673D8">
            <w:pPr>
              <w:jc w:val="center"/>
              <w:rPr>
                <w:lang w:val="en-GB"/>
              </w:rPr>
            </w:pPr>
            <w:r w:rsidRPr="00A673D8">
              <w:rPr>
                <w:lang w:val="en-GB"/>
              </w:rPr>
              <w:t>(0.525, 0.675, 0.825)</w:t>
            </w:r>
          </w:p>
        </w:tc>
      </w:tr>
      <w:tr w:rsidR="008863C4" w:rsidRPr="007E03E9" w:rsidTr="00640AC5">
        <w:trPr>
          <w:trHeight w:val="155"/>
          <w:jc w:val="center"/>
        </w:trPr>
        <w:tc>
          <w:tcPr>
            <w:tcW w:w="3743" w:type="dxa"/>
          </w:tcPr>
          <w:p w:rsidR="008863C4" w:rsidRPr="00A673D8" w:rsidRDefault="008863C4" w:rsidP="00640AC5">
            <w:pPr>
              <w:jc w:val="both"/>
              <w:rPr>
                <w:lang w:val="en-GB"/>
              </w:rPr>
            </w:pPr>
            <w:r w:rsidRPr="00A673D8">
              <w:rPr>
                <w:lang w:val="en-GB"/>
              </w:rPr>
              <w:t>Fair</w:t>
            </w:r>
          </w:p>
        </w:tc>
        <w:tc>
          <w:tcPr>
            <w:tcW w:w="3206" w:type="dxa"/>
          </w:tcPr>
          <w:p w:rsidR="008863C4" w:rsidRPr="00A673D8" w:rsidRDefault="008863C4" w:rsidP="00A673D8">
            <w:pPr>
              <w:jc w:val="center"/>
              <w:rPr>
                <w:lang w:val="en-GB"/>
              </w:rPr>
            </w:pPr>
            <w:r w:rsidRPr="00A673D8">
              <w:rPr>
                <w:lang w:val="en-GB"/>
              </w:rPr>
              <w:t>(0.350, 0.500, 0.650)</w:t>
            </w:r>
          </w:p>
        </w:tc>
      </w:tr>
      <w:tr w:rsidR="008863C4" w:rsidRPr="007E03E9" w:rsidTr="00640AC5">
        <w:trPr>
          <w:trHeight w:val="155"/>
          <w:jc w:val="center"/>
        </w:trPr>
        <w:tc>
          <w:tcPr>
            <w:tcW w:w="3743" w:type="dxa"/>
          </w:tcPr>
          <w:p w:rsidR="008863C4" w:rsidRPr="00A673D8" w:rsidRDefault="008863C4" w:rsidP="00640AC5">
            <w:pPr>
              <w:jc w:val="both"/>
              <w:rPr>
                <w:lang w:val="en-GB"/>
              </w:rPr>
            </w:pPr>
            <w:r w:rsidRPr="00A673D8">
              <w:rPr>
                <w:lang w:val="en-GB"/>
              </w:rPr>
              <w:t>Poor</w:t>
            </w:r>
          </w:p>
        </w:tc>
        <w:tc>
          <w:tcPr>
            <w:tcW w:w="3206" w:type="dxa"/>
          </w:tcPr>
          <w:p w:rsidR="008863C4" w:rsidRPr="00A673D8" w:rsidRDefault="008863C4" w:rsidP="00A673D8">
            <w:pPr>
              <w:jc w:val="center"/>
              <w:rPr>
                <w:lang w:val="en-GB"/>
              </w:rPr>
            </w:pPr>
            <w:r w:rsidRPr="00A673D8">
              <w:rPr>
                <w:lang w:val="en-GB"/>
              </w:rPr>
              <w:t>(0.175, 0.325, 0.475)</w:t>
            </w:r>
          </w:p>
        </w:tc>
      </w:tr>
      <w:tr w:rsidR="008863C4" w:rsidRPr="007E03E9" w:rsidTr="00640AC5">
        <w:trPr>
          <w:jc w:val="center"/>
        </w:trPr>
        <w:tc>
          <w:tcPr>
            <w:tcW w:w="3743" w:type="dxa"/>
            <w:tcBorders>
              <w:bottom w:val="single" w:sz="12" w:space="0" w:color="000000"/>
            </w:tcBorders>
          </w:tcPr>
          <w:p w:rsidR="008863C4" w:rsidRPr="00A673D8" w:rsidRDefault="008863C4" w:rsidP="00640AC5">
            <w:pPr>
              <w:jc w:val="both"/>
              <w:rPr>
                <w:lang w:val="en-GB"/>
              </w:rPr>
            </w:pPr>
            <w:r w:rsidRPr="00A673D8">
              <w:rPr>
                <w:lang w:val="en-GB"/>
              </w:rPr>
              <w:t>Bad</w:t>
            </w:r>
          </w:p>
        </w:tc>
        <w:tc>
          <w:tcPr>
            <w:tcW w:w="3206" w:type="dxa"/>
            <w:tcBorders>
              <w:bottom w:val="single" w:sz="12" w:space="0" w:color="000000"/>
            </w:tcBorders>
          </w:tcPr>
          <w:p w:rsidR="008863C4" w:rsidRPr="00A673D8" w:rsidRDefault="008863C4" w:rsidP="00A673D8">
            <w:pPr>
              <w:jc w:val="center"/>
              <w:rPr>
                <w:lang w:val="en-GB"/>
              </w:rPr>
            </w:pPr>
            <w:r w:rsidRPr="00A673D8">
              <w:rPr>
                <w:lang w:val="en-GB"/>
              </w:rPr>
              <w:t>(0.000, 0.150, 0.300)</w:t>
            </w:r>
          </w:p>
        </w:tc>
      </w:tr>
    </w:tbl>
    <w:p w:rsidR="008863C4" w:rsidRPr="007E03E9" w:rsidRDefault="008863C4" w:rsidP="00543EE4">
      <w:pPr>
        <w:jc w:val="both"/>
        <w:rPr>
          <w:i/>
          <w:color w:val="7030A0"/>
          <w:sz w:val="24"/>
          <w:szCs w:val="24"/>
          <w:lang w:val="en-GB"/>
        </w:rPr>
      </w:pPr>
    </w:p>
    <w:p w:rsidR="008863C4" w:rsidRPr="00A673D8" w:rsidRDefault="008863C4" w:rsidP="00A673D8">
      <w:pPr>
        <w:ind w:firstLine="709"/>
        <w:jc w:val="both"/>
        <w:rPr>
          <w:sz w:val="24"/>
          <w:szCs w:val="24"/>
          <w:lang w:val="en-GB"/>
        </w:rPr>
      </w:pPr>
      <w:r w:rsidRPr="00A673D8">
        <w:rPr>
          <w:sz w:val="24"/>
          <w:szCs w:val="24"/>
          <w:lang w:val="en-GB"/>
        </w:rPr>
        <w:t>Therefore, in the case of using average triangular fuzzy numbers, linguistic variables conversion into non-fuzzy values of the evaluation criteria should be as follows: ‘excellent’=0.850; ‘good‘=0.675; ‘fair’=0.500; ‘poor’=0.325;</w:t>
      </w:r>
      <w:r>
        <w:rPr>
          <w:sz w:val="24"/>
          <w:szCs w:val="24"/>
          <w:lang w:val="en-GB"/>
        </w:rPr>
        <w:t xml:space="preserve"> and</w:t>
      </w:r>
      <w:r w:rsidRPr="00A673D8">
        <w:rPr>
          <w:sz w:val="24"/>
          <w:szCs w:val="24"/>
          <w:lang w:val="en-GB"/>
        </w:rPr>
        <w:t xml:space="preserve"> ‘bad’=0.150.</w:t>
      </w:r>
    </w:p>
    <w:p w:rsidR="008863C4" w:rsidRPr="007E03E9" w:rsidRDefault="008863C4" w:rsidP="00543EE4">
      <w:pPr>
        <w:jc w:val="both"/>
        <w:rPr>
          <w:i/>
          <w:color w:val="7030A0"/>
          <w:sz w:val="24"/>
          <w:szCs w:val="24"/>
          <w:lang w:val="en-GB"/>
        </w:rPr>
      </w:pPr>
    </w:p>
    <w:p w:rsidR="008863C4" w:rsidRPr="00A673D8" w:rsidRDefault="008863C4" w:rsidP="00A673D8">
      <w:pPr>
        <w:ind w:firstLine="709"/>
        <w:jc w:val="both"/>
        <w:rPr>
          <w:i/>
          <w:sz w:val="24"/>
          <w:szCs w:val="24"/>
          <w:lang w:val="en-GB"/>
        </w:rPr>
      </w:pPr>
      <w:r w:rsidRPr="00A673D8">
        <w:rPr>
          <w:i/>
          <w:sz w:val="24"/>
          <w:szCs w:val="24"/>
          <w:lang w:val="en-GB"/>
        </w:rPr>
        <w:t>Use of trapezoidal fuzzy numbers</w:t>
      </w:r>
    </w:p>
    <w:p w:rsidR="008863C4" w:rsidRPr="00A673D8" w:rsidRDefault="008863C4" w:rsidP="00A673D8">
      <w:pPr>
        <w:ind w:firstLine="709"/>
        <w:jc w:val="both"/>
        <w:rPr>
          <w:sz w:val="24"/>
          <w:szCs w:val="24"/>
          <w:lang w:val="en-GB"/>
        </w:rPr>
      </w:pPr>
      <w:r w:rsidRPr="00A673D8">
        <w:rPr>
          <w:sz w:val="24"/>
          <w:szCs w:val="24"/>
          <w:lang w:val="en-GB"/>
        </w:rPr>
        <w:t xml:space="preserve">A trapezoidal fuzzy number is a fuzzy number represented by four points as follows:  </w:t>
      </w:r>
      <w:r w:rsidRPr="00A673D8">
        <w:rPr>
          <w:i/>
          <w:sz w:val="24"/>
          <w:szCs w:val="24"/>
          <w:lang w:val="en-GB"/>
        </w:rPr>
        <w:t>M = (a, b, c, d).</w:t>
      </w:r>
      <w:r w:rsidRPr="00A673D8">
        <w:rPr>
          <w:sz w:val="24"/>
          <w:szCs w:val="24"/>
          <w:lang w:val="en-GB"/>
        </w:rPr>
        <w:t xml:space="preserve"> In this case, a membership function can be attached to the level fuzzy function (3):</w:t>
      </w:r>
    </w:p>
    <w:tbl>
      <w:tblPr>
        <w:tblW w:w="0" w:type="auto"/>
        <w:tblLayout w:type="fixed"/>
        <w:tblCellMar>
          <w:left w:w="70" w:type="dxa"/>
          <w:right w:w="70" w:type="dxa"/>
        </w:tblCellMar>
        <w:tblLook w:val="0000"/>
      </w:tblPr>
      <w:tblGrid>
        <w:gridCol w:w="6449"/>
        <w:gridCol w:w="1559"/>
      </w:tblGrid>
      <w:tr w:rsidR="008863C4" w:rsidRPr="00A673D8" w:rsidTr="00626B9B">
        <w:trPr>
          <w:trHeight w:val="1824"/>
        </w:trPr>
        <w:tc>
          <w:tcPr>
            <w:tcW w:w="6449" w:type="dxa"/>
          </w:tcPr>
          <w:p w:rsidR="008863C4" w:rsidRPr="007E03E9" w:rsidRDefault="008863C4" w:rsidP="00626B9B">
            <w:pPr>
              <w:pStyle w:val="equation"/>
              <w:tabs>
                <w:tab w:val="clear" w:pos="6237"/>
              </w:tabs>
              <w:ind w:left="0" w:firstLine="0"/>
              <w:rPr>
                <w:rFonts w:ascii="Times New Roman" w:hAnsi="Times New Roman"/>
                <w:color w:val="7030A0"/>
                <w:sz w:val="24"/>
                <w:szCs w:val="24"/>
                <w:lang w:val="en-GB"/>
              </w:rPr>
            </w:pPr>
            <w:r w:rsidRPr="007E03E9">
              <w:rPr>
                <w:rFonts w:ascii="Times New Roman" w:hAnsi="Times New Roman"/>
                <w:color w:val="7030A0"/>
                <w:position w:val="-82"/>
                <w:sz w:val="24"/>
                <w:szCs w:val="24"/>
              </w:rPr>
              <w:object w:dxaOrig="2680" w:dyaOrig="1740">
                <v:shape id="_x0000_i1029" type="#_x0000_t75" style="width:129pt;height:85.5pt" o:ole="">
                  <v:imagedata r:id="rId13" o:title=""/>
                </v:shape>
                <o:OLEObject Type="Embed" ProgID="Equation.3" ShapeID="_x0000_i1029" DrawAspect="Content" ObjectID="_1417623856" r:id="rId14"/>
              </w:object>
            </w:r>
          </w:p>
        </w:tc>
        <w:tc>
          <w:tcPr>
            <w:tcW w:w="1559" w:type="dxa"/>
          </w:tcPr>
          <w:p w:rsidR="008863C4" w:rsidRPr="00A673D8" w:rsidRDefault="008863C4" w:rsidP="00640AC5">
            <w:pPr>
              <w:pStyle w:val="equation"/>
              <w:tabs>
                <w:tab w:val="clear" w:pos="6237"/>
              </w:tabs>
              <w:ind w:left="0" w:firstLine="0"/>
              <w:jc w:val="both"/>
              <w:rPr>
                <w:rFonts w:ascii="Times New Roman" w:hAnsi="Times New Roman"/>
                <w:sz w:val="24"/>
                <w:szCs w:val="24"/>
                <w:lang w:val="en-GB" w:eastAsia="en-US"/>
              </w:rPr>
            </w:pPr>
          </w:p>
          <w:p w:rsidR="008863C4" w:rsidRPr="00A673D8" w:rsidRDefault="008863C4" w:rsidP="00640AC5">
            <w:pPr>
              <w:pStyle w:val="equation"/>
              <w:tabs>
                <w:tab w:val="clear" w:pos="6237"/>
              </w:tabs>
              <w:ind w:left="0" w:firstLine="0"/>
              <w:jc w:val="both"/>
              <w:rPr>
                <w:rFonts w:ascii="Times New Roman" w:hAnsi="Times New Roman"/>
                <w:sz w:val="24"/>
                <w:szCs w:val="24"/>
                <w:lang w:val="en-GB" w:eastAsia="en-US"/>
              </w:rPr>
            </w:pPr>
          </w:p>
          <w:p w:rsidR="008863C4" w:rsidRPr="00A673D8" w:rsidRDefault="008863C4" w:rsidP="00626B9B">
            <w:pPr>
              <w:pStyle w:val="equation"/>
              <w:tabs>
                <w:tab w:val="clear" w:pos="6237"/>
              </w:tabs>
              <w:ind w:left="0" w:firstLine="0"/>
              <w:jc w:val="right"/>
              <w:rPr>
                <w:rFonts w:ascii="Times New Roman" w:hAnsi="Times New Roman"/>
                <w:sz w:val="24"/>
                <w:szCs w:val="24"/>
                <w:lang w:val="en-GB" w:eastAsia="en-US"/>
              </w:rPr>
            </w:pPr>
            <w:r w:rsidRPr="00A673D8">
              <w:rPr>
                <w:rFonts w:ascii="Times New Roman" w:hAnsi="Times New Roman"/>
                <w:sz w:val="24"/>
                <w:szCs w:val="24"/>
                <w:lang w:val="en-GB" w:eastAsia="en-US"/>
              </w:rPr>
              <w:t>(3)</w:t>
            </w:r>
          </w:p>
        </w:tc>
      </w:tr>
    </w:tbl>
    <w:p w:rsidR="008863C4" w:rsidRPr="007E03E9" w:rsidRDefault="008863C4" w:rsidP="00543EE4">
      <w:pPr>
        <w:jc w:val="both"/>
        <w:rPr>
          <w:color w:val="7030A0"/>
          <w:sz w:val="24"/>
          <w:szCs w:val="24"/>
          <w:lang w:val="en-GB"/>
        </w:rPr>
      </w:pPr>
    </w:p>
    <w:p w:rsidR="008863C4" w:rsidRPr="00A673D8" w:rsidRDefault="008863C4" w:rsidP="00A673D8">
      <w:pPr>
        <w:ind w:firstLine="709"/>
        <w:jc w:val="both"/>
        <w:rPr>
          <w:sz w:val="24"/>
          <w:szCs w:val="24"/>
          <w:lang w:val="en-GB"/>
        </w:rPr>
      </w:pPr>
      <w:r w:rsidRPr="00A673D8">
        <w:rPr>
          <w:sz w:val="24"/>
          <w:szCs w:val="24"/>
          <w:lang w:val="en-GB"/>
        </w:rPr>
        <w:t>Conversion of these qualitative values into fuzzy numbers is shown in Table 5.</w:t>
      </w:r>
    </w:p>
    <w:p w:rsidR="008863C4" w:rsidRPr="00A673D8" w:rsidRDefault="008863C4" w:rsidP="00543EE4">
      <w:pPr>
        <w:pStyle w:val="tabletitle"/>
        <w:spacing w:after="240"/>
        <w:rPr>
          <w:rFonts w:ascii="Times New Roman" w:hAnsi="Times New Roman"/>
          <w:sz w:val="22"/>
          <w:szCs w:val="22"/>
          <w:lang w:val="en-GB"/>
        </w:rPr>
      </w:pPr>
      <w:proofErr w:type="gramStart"/>
      <w:r w:rsidRPr="00A673D8">
        <w:rPr>
          <w:rFonts w:ascii="Times New Roman" w:hAnsi="Times New Roman"/>
          <w:sz w:val="22"/>
          <w:szCs w:val="22"/>
          <w:lang w:val="en-GB"/>
        </w:rPr>
        <w:lastRenderedPageBreak/>
        <w:t>Table 5.</w:t>
      </w:r>
      <w:proofErr w:type="gramEnd"/>
      <w:r w:rsidRPr="00A673D8">
        <w:rPr>
          <w:rFonts w:ascii="Times New Roman" w:hAnsi="Times New Roman"/>
          <w:sz w:val="22"/>
          <w:szCs w:val="22"/>
          <w:lang w:val="en-GB"/>
        </w:rPr>
        <w:t xml:space="preserve"> Linguistic variables conversion into trapezoidal fuzzy numbers</w:t>
      </w:r>
    </w:p>
    <w:tbl>
      <w:tblPr>
        <w:tblW w:w="0" w:type="auto"/>
        <w:jc w:val="center"/>
        <w:tblLayout w:type="fixed"/>
        <w:tblCellMar>
          <w:left w:w="70" w:type="dxa"/>
          <w:right w:w="70" w:type="dxa"/>
        </w:tblCellMar>
        <w:tblLook w:val="0000"/>
      </w:tblPr>
      <w:tblGrid>
        <w:gridCol w:w="3743"/>
        <w:gridCol w:w="3206"/>
      </w:tblGrid>
      <w:tr w:rsidR="008863C4" w:rsidRPr="00A673D8" w:rsidTr="00640AC5">
        <w:trPr>
          <w:jc w:val="center"/>
        </w:trPr>
        <w:tc>
          <w:tcPr>
            <w:tcW w:w="3743" w:type="dxa"/>
            <w:tcBorders>
              <w:top w:val="single" w:sz="12" w:space="0" w:color="000000"/>
              <w:bottom w:val="single" w:sz="6" w:space="0" w:color="000000"/>
            </w:tcBorders>
          </w:tcPr>
          <w:p w:rsidR="008863C4" w:rsidRPr="00A673D8" w:rsidRDefault="008863C4" w:rsidP="00A673D8">
            <w:pPr>
              <w:jc w:val="center"/>
              <w:rPr>
                <w:lang w:val="en-GB"/>
              </w:rPr>
            </w:pPr>
            <w:r w:rsidRPr="00A673D8">
              <w:rPr>
                <w:lang w:val="en-GB"/>
              </w:rPr>
              <w:t>Linguistic variables</w:t>
            </w:r>
          </w:p>
        </w:tc>
        <w:tc>
          <w:tcPr>
            <w:tcW w:w="3206" w:type="dxa"/>
            <w:tcBorders>
              <w:top w:val="single" w:sz="12" w:space="0" w:color="000000"/>
              <w:bottom w:val="single" w:sz="6" w:space="0" w:color="000000"/>
            </w:tcBorders>
          </w:tcPr>
          <w:p w:rsidR="008863C4" w:rsidRPr="00A673D8" w:rsidRDefault="008863C4" w:rsidP="00A673D8">
            <w:pPr>
              <w:jc w:val="center"/>
              <w:rPr>
                <w:lang w:val="en-GB"/>
              </w:rPr>
            </w:pPr>
            <w:r w:rsidRPr="00A673D8">
              <w:rPr>
                <w:lang w:val="en-GB"/>
              </w:rPr>
              <w:t>Trapezoidal fuzzy numbers</w:t>
            </w:r>
          </w:p>
        </w:tc>
      </w:tr>
      <w:tr w:rsidR="008863C4" w:rsidRPr="00A673D8" w:rsidTr="00640AC5">
        <w:trPr>
          <w:trHeight w:val="155"/>
          <w:jc w:val="center"/>
        </w:trPr>
        <w:tc>
          <w:tcPr>
            <w:tcW w:w="3743" w:type="dxa"/>
          </w:tcPr>
          <w:p w:rsidR="008863C4" w:rsidRPr="00A673D8" w:rsidRDefault="008863C4" w:rsidP="00640AC5">
            <w:pPr>
              <w:jc w:val="both"/>
              <w:rPr>
                <w:lang w:val="en-GB"/>
              </w:rPr>
            </w:pPr>
            <w:r w:rsidRPr="00A673D8">
              <w:rPr>
                <w:lang w:val="en-GB"/>
              </w:rPr>
              <w:t>Excellent</w:t>
            </w:r>
          </w:p>
        </w:tc>
        <w:tc>
          <w:tcPr>
            <w:tcW w:w="3206" w:type="dxa"/>
          </w:tcPr>
          <w:p w:rsidR="008863C4" w:rsidRPr="00A673D8" w:rsidRDefault="008863C4" w:rsidP="00A673D8">
            <w:pPr>
              <w:jc w:val="center"/>
              <w:rPr>
                <w:lang w:val="en-GB"/>
              </w:rPr>
            </w:pPr>
            <w:r w:rsidRPr="00A673D8">
              <w:rPr>
                <w:lang w:val="en-GB"/>
              </w:rPr>
              <w:t>(0.800, 1.000, 1.000, 1.000)</w:t>
            </w:r>
          </w:p>
        </w:tc>
      </w:tr>
      <w:tr w:rsidR="008863C4" w:rsidRPr="00A673D8" w:rsidTr="00640AC5">
        <w:trPr>
          <w:trHeight w:val="155"/>
          <w:jc w:val="center"/>
        </w:trPr>
        <w:tc>
          <w:tcPr>
            <w:tcW w:w="3743" w:type="dxa"/>
          </w:tcPr>
          <w:p w:rsidR="008863C4" w:rsidRPr="00A673D8" w:rsidRDefault="008863C4" w:rsidP="00640AC5">
            <w:pPr>
              <w:jc w:val="both"/>
              <w:rPr>
                <w:lang w:val="en-GB"/>
              </w:rPr>
            </w:pPr>
            <w:r w:rsidRPr="00A673D8">
              <w:rPr>
                <w:lang w:val="en-GB"/>
              </w:rPr>
              <w:t>Good</w:t>
            </w:r>
          </w:p>
        </w:tc>
        <w:tc>
          <w:tcPr>
            <w:tcW w:w="3206" w:type="dxa"/>
          </w:tcPr>
          <w:p w:rsidR="008863C4" w:rsidRPr="00A673D8" w:rsidRDefault="008863C4" w:rsidP="00A673D8">
            <w:pPr>
              <w:jc w:val="center"/>
              <w:rPr>
                <w:lang w:val="en-GB"/>
              </w:rPr>
            </w:pPr>
            <w:r w:rsidRPr="00A673D8">
              <w:rPr>
                <w:lang w:val="en-GB"/>
              </w:rPr>
              <w:t>(0.600, 0.800, 0.800, 1.000)</w:t>
            </w:r>
          </w:p>
        </w:tc>
      </w:tr>
      <w:tr w:rsidR="008863C4" w:rsidRPr="00A673D8" w:rsidTr="00640AC5">
        <w:trPr>
          <w:trHeight w:val="155"/>
          <w:jc w:val="center"/>
        </w:trPr>
        <w:tc>
          <w:tcPr>
            <w:tcW w:w="3743" w:type="dxa"/>
          </w:tcPr>
          <w:p w:rsidR="008863C4" w:rsidRPr="00A673D8" w:rsidRDefault="008863C4" w:rsidP="00640AC5">
            <w:pPr>
              <w:jc w:val="both"/>
              <w:rPr>
                <w:lang w:val="en-GB"/>
              </w:rPr>
            </w:pPr>
            <w:r w:rsidRPr="00A673D8">
              <w:rPr>
                <w:lang w:val="en-GB"/>
              </w:rPr>
              <w:t>Fair</w:t>
            </w:r>
          </w:p>
        </w:tc>
        <w:tc>
          <w:tcPr>
            <w:tcW w:w="3206" w:type="dxa"/>
          </w:tcPr>
          <w:p w:rsidR="008863C4" w:rsidRPr="00A673D8" w:rsidRDefault="008863C4" w:rsidP="00A673D8">
            <w:pPr>
              <w:jc w:val="center"/>
              <w:rPr>
                <w:lang w:val="en-GB"/>
              </w:rPr>
            </w:pPr>
            <w:r w:rsidRPr="00A673D8">
              <w:rPr>
                <w:lang w:val="en-GB"/>
              </w:rPr>
              <w:t>(0.300, 0.500, 0.500, 0.700)</w:t>
            </w:r>
          </w:p>
        </w:tc>
      </w:tr>
      <w:tr w:rsidR="008863C4" w:rsidRPr="00A673D8" w:rsidTr="00640AC5">
        <w:trPr>
          <w:trHeight w:val="155"/>
          <w:jc w:val="center"/>
        </w:trPr>
        <w:tc>
          <w:tcPr>
            <w:tcW w:w="3743" w:type="dxa"/>
          </w:tcPr>
          <w:p w:rsidR="008863C4" w:rsidRPr="00A673D8" w:rsidRDefault="008863C4" w:rsidP="00640AC5">
            <w:pPr>
              <w:jc w:val="both"/>
              <w:rPr>
                <w:lang w:val="en-GB"/>
              </w:rPr>
            </w:pPr>
            <w:r w:rsidRPr="00A673D8">
              <w:rPr>
                <w:lang w:val="en-GB"/>
              </w:rPr>
              <w:t>Poor</w:t>
            </w:r>
          </w:p>
        </w:tc>
        <w:tc>
          <w:tcPr>
            <w:tcW w:w="3206" w:type="dxa"/>
          </w:tcPr>
          <w:p w:rsidR="008863C4" w:rsidRPr="00A673D8" w:rsidRDefault="008863C4" w:rsidP="00A673D8">
            <w:pPr>
              <w:jc w:val="center"/>
              <w:rPr>
                <w:lang w:val="en-GB"/>
              </w:rPr>
            </w:pPr>
            <w:r w:rsidRPr="00A673D8">
              <w:rPr>
                <w:lang w:val="en-GB"/>
              </w:rPr>
              <w:t>(0.000, 0.200, 0.200, 0.400)</w:t>
            </w:r>
          </w:p>
        </w:tc>
      </w:tr>
      <w:tr w:rsidR="008863C4" w:rsidRPr="00A673D8" w:rsidTr="00640AC5">
        <w:trPr>
          <w:jc w:val="center"/>
        </w:trPr>
        <w:tc>
          <w:tcPr>
            <w:tcW w:w="3743" w:type="dxa"/>
            <w:tcBorders>
              <w:bottom w:val="single" w:sz="12" w:space="0" w:color="000000"/>
            </w:tcBorders>
          </w:tcPr>
          <w:p w:rsidR="008863C4" w:rsidRPr="00A673D8" w:rsidRDefault="008863C4" w:rsidP="00640AC5">
            <w:pPr>
              <w:jc w:val="both"/>
              <w:rPr>
                <w:lang w:val="en-GB"/>
              </w:rPr>
            </w:pPr>
            <w:r w:rsidRPr="00A673D8">
              <w:rPr>
                <w:lang w:val="en-GB"/>
              </w:rPr>
              <w:t>Bad</w:t>
            </w:r>
          </w:p>
        </w:tc>
        <w:tc>
          <w:tcPr>
            <w:tcW w:w="3206" w:type="dxa"/>
            <w:tcBorders>
              <w:bottom w:val="single" w:sz="12" w:space="0" w:color="000000"/>
            </w:tcBorders>
          </w:tcPr>
          <w:p w:rsidR="008863C4" w:rsidRPr="00A673D8" w:rsidRDefault="008863C4" w:rsidP="00A673D8">
            <w:pPr>
              <w:jc w:val="center"/>
              <w:rPr>
                <w:lang w:val="en-GB"/>
              </w:rPr>
            </w:pPr>
            <w:r w:rsidRPr="00A673D8">
              <w:rPr>
                <w:lang w:val="en-GB"/>
              </w:rPr>
              <w:t>(0.000, 0.000, 0.000, 0.200)</w:t>
            </w:r>
          </w:p>
        </w:tc>
      </w:tr>
    </w:tbl>
    <w:p w:rsidR="008863C4" w:rsidRPr="007E03E9" w:rsidRDefault="008863C4" w:rsidP="00543EE4">
      <w:pPr>
        <w:jc w:val="both"/>
        <w:rPr>
          <w:i/>
          <w:color w:val="7030A0"/>
          <w:sz w:val="24"/>
          <w:szCs w:val="24"/>
          <w:lang w:val="en-GB"/>
        </w:rPr>
      </w:pPr>
    </w:p>
    <w:p w:rsidR="008863C4" w:rsidRPr="00A673D8" w:rsidRDefault="008863C4" w:rsidP="00A673D8">
      <w:pPr>
        <w:ind w:firstLine="709"/>
        <w:jc w:val="both"/>
        <w:rPr>
          <w:sz w:val="24"/>
          <w:szCs w:val="24"/>
          <w:lang w:val="en-GB"/>
        </w:rPr>
      </w:pPr>
      <w:r w:rsidRPr="00A673D8">
        <w:rPr>
          <w:sz w:val="24"/>
          <w:szCs w:val="24"/>
          <w:lang w:val="en-GB"/>
        </w:rPr>
        <w:t>Therefore, in the case of using secondary trapezoidal fuzzy numbers, linguistic variables conversion into non-fuzzy values of the evaluation criteria should be as follows: ‘excellent’=1.000; ‘good‘=0.800; ‘fair’=0.500; ‘poor’=0.200; and ‘bad’=0.000.</w:t>
      </w:r>
    </w:p>
    <w:p w:rsidR="008863C4" w:rsidRDefault="008863C4" w:rsidP="007816A0">
      <w:pPr>
        <w:ind w:firstLine="709"/>
        <w:jc w:val="both"/>
        <w:rPr>
          <w:i/>
          <w:szCs w:val="24"/>
        </w:rPr>
      </w:pPr>
      <w:bookmarkStart w:id="5" w:name="_Toc331444701"/>
      <w:bookmarkStart w:id="6" w:name="_Toc339393046"/>
      <w:bookmarkStart w:id="7" w:name="_Toc339818537"/>
    </w:p>
    <w:p w:rsidR="008863C4" w:rsidRPr="00DF74FD" w:rsidRDefault="008863C4" w:rsidP="007816A0">
      <w:pPr>
        <w:ind w:firstLine="709"/>
        <w:jc w:val="both"/>
        <w:rPr>
          <w:b/>
          <w:i/>
          <w:szCs w:val="24"/>
          <w:lang w:val="en-GB"/>
        </w:rPr>
      </w:pPr>
      <w:r w:rsidRPr="00DF74FD">
        <w:rPr>
          <w:b/>
          <w:i/>
          <w:szCs w:val="24"/>
          <w:lang w:val="en-GB"/>
        </w:rPr>
        <w:t>Experts Evaluation Compatibility Check</w:t>
      </w:r>
      <w:bookmarkEnd w:id="5"/>
      <w:bookmarkEnd w:id="6"/>
      <w:bookmarkEnd w:id="7"/>
    </w:p>
    <w:p w:rsidR="008863C4" w:rsidRPr="00A868EB" w:rsidRDefault="008863C4" w:rsidP="00A868EB">
      <w:pPr>
        <w:ind w:firstLine="709"/>
        <w:jc w:val="both"/>
        <w:rPr>
          <w:sz w:val="24"/>
          <w:szCs w:val="24"/>
          <w:lang w:val="en-GB"/>
        </w:rPr>
      </w:pPr>
      <w:r w:rsidRPr="00A868EB">
        <w:rPr>
          <w:sz w:val="24"/>
          <w:szCs w:val="24"/>
          <w:lang w:val="en-GB"/>
        </w:rPr>
        <w:t xml:space="preserve">One more problem for such multiple criteria evaluation tasks is minimisation of the experts’ (decision makers’) subjectivity. The experts’ subjectivity can influence the quality criteria ratings (values) and their weights. </w:t>
      </w:r>
    </w:p>
    <w:p w:rsidR="008863C4" w:rsidRDefault="008863C4" w:rsidP="00A868EB">
      <w:pPr>
        <w:ind w:firstLine="709"/>
        <w:jc w:val="both"/>
        <w:rPr>
          <w:sz w:val="24"/>
          <w:szCs w:val="24"/>
          <w:lang w:val="en-GB"/>
        </w:rPr>
      </w:pPr>
      <w:r w:rsidRPr="00A868EB">
        <w:rPr>
          <w:sz w:val="24"/>
          <w:szCs w:val="24"/>
          <w:lang w:val="en-GB"/>
        </w:rPr>
        <w:t xml:space="preserve">There are some scientific approaches concerning this item. One of them is formulated in </w:t>
      </w:r>
      <w:r>
        <w:rPr>
          <w:sz w:val="24"/>
          <w:szCs w:val="24"/>
          <w:lang w:val="en-GB"/>
        </w:rPr>
        <w:t>[</w:t>
      </w:r>
      <w:r w:rsidRPr="00A868EB">
        <w:rPr>
          <w:sz w:val="24"/>
          <w:szCs w:val="24"/>
          <w:lang w:val="en-GB"/>
        </w:rPr>
        <w:t>Ken</w:t>
      </w:r>
      <w:r>
        <w:rPr>
          <w:sz w:val="24"/>
          <w:szCs w:val="24"/>
          <w:lang w:val="en-GB"/>
        </w:rPr>
        <w:t>79]</w:t>
      </w:r>
      <w:r w:rsidRPr="00A868EB">
        <w:rPr>
          <w:sz w:val="24"/>
          <w:szCs w:val="24"/>
          <w:lang w:val="en-GB"/>
        </w:rPr>
        <w:t xml:space="preserve">. According to </w:t>
      </w:r>
      <w:r>
        <w:rPr>
          <w:sz w:val="24"/>
          <w:szCs w:val="24"/>
          <w:lang w:val="en-GB"/>
        </w:rPr>
        <w:t>[</w:t>
      </w:r>
      <w:r w:rsidRPr="00A868EB">
        <w:rPr>
          <w:sz w:val="24"/>
          <w:szCs w:val="24"/>
          <w:lang w:val="en-GB"/>
        </w:rPr>
        <w:t>Ken79</w:t>
      </w:r>
      <w:r>
        <w:rPr>
          <w:sz w:val="24"/>
          <w:szCs w:val="24"/>
          <w:lang w:val="en-GB"/>
        </w:rPr>
        <w:t>]</w:t>
      </w:r>
      <w:r w:rsidRPr="00A868EB">
        <w:rPr>
          <w:sz w:val="24"/>
          <w:szCs w:val="24"/>
          <w:lang w:val="en-GB"/>
        </w:rPr>
        <w:t xml:space="preserve">, in general, the experts influence importance is different, and therefore this importance should be assessed using the appropriate methodology. It is important to form the experts group purely by their competence. </w:t>
      </w:r>
      <w:r>
        <w:rPr>
          <w:sz w:val="24"/>
          <w:szCs w:val="24"/>
          <w:lang w:val="en-GB"/>
        </w:rPr>
        <w:t>Furthermore</w:t>
      </w:r>
      <w:r w:rsidRPr="00A868EB">
        <w:rPr>
          <w:sz w:val="24"/>
          <w:szCs w:val="24"/>
          <w:lang w:val="en-GB"/>
        </w:rPr>
        <w:t xml:space="preserve">, we should eliminate the extreme experts’ assessments of the </w:t>
      </w:r>
      <w:r>
        <w:rPr>
          <w:sz w:val="24"/>
          <w:szCs w:val="24"/>
          <w:lang w:val="en-GB"/>
        </w:rPr>
        <w:t xml:space="preserve">criteria </w:t>
      </w:r>
      <w:r w:rsidRPr="00A868EB">
        <w:rPr>
          <w:sz w:val="24"/>
          <w:szCs w:val="24"/>
          <w:lang w:val="en-GB"/>
        </w:rPr>
        <w:t xml:space="preserve">ratings and weights. In order to pursue the compatibility of the experts’ assessments we should calculate so-called concordance rates </w:t>
      </w:r>
      <w:r w:rsidRPr="00A868EB">
        <w:rPr>
          <w:i/>
          <w:sz w:val="24"/>
          <w:szCs w:val="24"/>
          <w:lang w:val="en-GB"/>
        </w:rPr>
        <w:t>W</w:t>
      </w:r>
      <w:r w:rsidRPr="00A868EB">
        <w:rPr>
          <w:sz w:val="24"/>
          <w:szCs w:val="24"/>
          <w:lang w:val="en-GB"/>
        </w:rPr>
        <w:t xml:space="preserve"> and distributions </w:t>
      </w:r>
      <w:r w:rsidRPr="00A868EB">
        <w:rPr>
          <w:i/>
          <w:sz w:val="24"/>
          <w:szCs w:val="24"/>
        </w:rPr>
        <w:t>λ</w:t>
      </w:r>
      <w:r w:rsidRPr="00A868EB">
        <w:rPr>
          <w:i/>
          <w:sz w:val="24"/>
          <w:szCs w:val="24"/>
          <w:vertAlign w:val="superscript"/>
        </w:rPr>
        <w:t>2</w:t>
      </w:r>
      <w:r w:rsidRPr="00A868EB">
        <w:rPr>
          <w:sz w:val="24"/>
          <w:szCs w:val="24"/>
          <w:lang w:val="en-GB"/>
        </w:rPr>
        <w:t>:</w:t>
      </w:r>
    </w:p>
    <w:p w:rsidR="008863C4" w:rsidRDefault="008863C4" w:rsidP="00A868EB">
      <w:pPr>
        <w:ind w:firstLine="709"/>
        <w:jc w:val="both"/>
        <w:rPr>
          <w:sz w:val="24"/>
          <w:szCs w:val="24"/>
          <w:lang w:val="en-GB"/>
        </w:rPr>
      </w:pPr>
    </w:p>
    <w:tbl>
      <w:tblPr>
        <w:tblW w:w="8046" w:type="dxa"/>
        <w:tblLook w:val="00A0"/>
      </w:tblPr>
      <w:tblGrid>
        <w:gridCol w:w="6912"/>
        <w:gridCol w:w="1134"/>
      </w:tblGrid>
      <w:tr w:rsidR="008863C4" w:rsidRPr="007E03E9" w:rsidTr="00A868EB">
        <w:tc>
          <w:tcPr>
            <w:tcW w:w="6912" w:type="dxa"/>
          </w:tcPr>
          <w:p w:rsidR="008863C4" w:rsidRPr="007E03E9" w:rsidRDefault="008863C4" w:rsidP="00A868EB">
            <w:pPr>
              <w:jc w:val="center"/>
              <w:rPr>
                <w:color w:val="7030A0"/>
                <w:sz w:val="24"/>
                <w:szCs w:val="24"/>
                <w:lang w:val="en-GB"/>
              </w:rPr>
            </w:pPr>
            <w:r w:rsidRPr="007E03E9">
              <w:rPr>
                <w:color w:val="7030A0"/>
                <w:sz w:val="24"/>
                <w:szCs w:val="24"/>
                <w:lang w:val="en-GB"/>
              </w:rPr>
              <w:object w:dxaOrig="1480" w:dyaOrig="620">
                <v:shape id="_x0000_i1030" type="#_x0000_t75" style="width:74.25pt;height:30.75pt" o:ole="">
                  <v:imagedata r:id="rId15" o:title=""/>
                </v:shape>
                <o:OLEObject Type="Embed" ProgID="Equation.3" ShapeID="_x0000_i1030" DrawAspect="Content" ObjectID="_1417623857" r:id="rId16"/>
              </w:object>
            </w:r>
          </w:p>
        </w:tc>
        <w:tc>
          <w:tcPr>
            <w:tcW w:w="1134" w:type="dxa"/>
            <w:vAlign w:val="center"/>
          </w:tcPr>
          <w:p w:rsidR="008863C4" w:rsidRPr="007816A0" w:rsidRDefault="008863C4" w:rsidP="00A868EB">
            <w:pPr>
              <w:pStyle w:val="Caption"/>
              <w:keepNext/>
              <w:ind w:firstLine="34"/>
              <w:jc w:val="right"/>
              <w:rPr>
                <w:b w:val="0"/>
                <w:i w:val="0"/>
                <w:color w:val="7030A0"/>
                <w:sz w:val="24"/>
                <w:szCs w:val="24"/>
              </w:rPr>
            </w:pPr>
            <w:r w:rsidRPr="007816A0">
              <w:rPr>
                <w:b w:val="0"/>
                <w:i w:val="0"/>
                <w:color w:val="7030A0"/>
                <w:sz w:val="24"/>
                <w:szCs w:val="24"/>
              </w:rPr>
              <w:t>(4)</w:t>
            </w:r>
          </w:p>
          <w:p w:rsidR="008863C4" w:rsidRPr="007E03E9" w:rsidRDefault="008863C4" w:rsidP="00A868EB">
            <w:pPr>
              <w:jc w:val="both"/>
              <w:rPr>
                <w:color w:val="7030A0"/>
                <w:sz w:val="24"/>
                <w:szCs w:val="24"/>
                <w:lang w:val="en-GB"/>
              </w:rPr>
            </w:pPr>
          </w:p>
        </w:tc>
      </w:tr>
    </w:tbl>
    <w:p w:rsidR="008863C4" w:rsidRPr="00A868EB" w:rsidRDefault="008863C4" w:rsidP="00A868EB">
      <w:pPr>
        <w:ind w:firstLine="709"/>
        <w:jc w:val="both"/>
        <w:rPr>
          <w:sz w:val="24"/>
          <w:szCs w:val="24"/>
          <w:lang w:val="en-GB"/>
        </w:rPr>
      </w:pPr>
    </w:p>
    <w:p w:rsidR="008863C4" w:rsidRPr="00A868EB" w:rsidRDefault="008863C4" w:rsidP="00A868EB">
      <w:pPr>
        <w:ind w:firstLine="709"/>
        <w:jc w:val="both"/>
        <w:rPr>
          <w:sz w:val="24"/>
          <w:szCs w:val="24"/>
          <w:lang w:val="en-GB"/>
        </w:rPr>
      </w:pPr>
      <w:r w:rsidRPr="00A868EB">
        <w:rPr>
          <w:sz w:val="24"/>
          <w:szCs w:val="24"/>
          <w:lang w:val="en-GB"/>
        </w:rPr>
        <w:t xml:space="preserve">where </w:t>
      </w:r>
      <w:r w:rsidRPr="00A868EB">
        <w:rPr>
          <w:i/>
          <w:sz w:val="24"/>
          <w:szCs w:val="24"/>
          <w:lang w:val="en-GB"/>
        </w:rPr>
        <w:t>r</w:t>
      </w:r>
      <w:r w:rsidRPr="00A868EB">
        <w:rPr>
          <w:sz w:val="24"/>
          <w:szCs w:val="24"/>
          <w:lang w:val="en-GB"/>
        </w:rPr>
        <w:t xml:space="preserve"> – the number of experts; </w:t>
      </w:r>
      <w:r w:rsidRPr="00A868EB">
        <w:rPr>
          <w:i/>
          <w:sz w:val="24"/>
          <w:szCs w:val="24"/>
          <w:lang w:val="en-GB"/>
        </w:rPr>
        <w:t>m</w:t>
      </w:r>
      <w:r w:rsidRPr="00A868EB">
        <w:rPr>
          <w:sz w:val="24"/>
          <w:szCs w:val="24"/>
          <w:lang w:val="en-GB"/>
        </w:rPr>
        <w:t xml:space="preserve"> – the number of the parameters under evaluation; </w:t>
      </w:r>
      <w:r w:rsidRPr="00A868EB">
        <w:rPr>
          <w:i/>
          <w:sz w:val="24"/>
          <w:szCs w:val="24"/>
          <w:lang w:val="en-GB"/>
        </w:rPr>
        <w:t>S</w:t>
      </w:r>
      <w:r w:rsidRPr="00A868EB">
        <w:rPr>
          <w:sz w:val="24"/>
          <w:szCs w:val="24"/>
          <w:lang w:val="en-GB"/>
        </w:rPr>
        <w:t xml:space="preserve"> – the square  sum of evaluated importance rates’ values deviations from the experts’ aggregate average.</w:t>
      </w:r>
      <w:r w:rsidR="00EC5040" w:rsidRPr="00EC5040">
        <w:rPr>
          <w:noProof/>
          <w:lang w:val="en-US"/>
        </w:rPr>
        <w:pict>
          <v:shape id="_x0000_s1026" style="position:absolute;left:0;text-align:left;margin-left:459.6pt;margin-top:39.65pt;width:1.25pt;height:1.3pt;z-index:-1;mso-position-horizontal-relative:page;mso-position-vertical-relative:text" coordsize="25,26" o:allowincell="f" path="m12,r,l6,1,1,6,,12r1,7l6,24r6,1l19,24r5,-5l25,12,24,6,19,1,12,xe" fillcolor="black" stroked="f">
            <v:path arrowok="t"/>
            <w10:wrap anchorx="page"/>
          </v:shape>
        </w:pict>
      </w:r>
      <w:r w:rsidRPr="00A868EB">
        <w:rPr>
          <w:sz w:val="24"/>
          <w:szCs w:val="24"/>
          <w:lang w:val="en-GB"/>
        </w:rPr>
        <w:t xml:space="preserve"> </w:t>
      </w:r>
    </w:p>
    <w:p w:rsidR="008863C4" w:rsidRPr="00A868EB" w:rsidRDefault="008863C4" w:rsidP="00A868EB">
      <w:pPr>
        <w:ind w:firstLine="709"/>
        <w:jc w:val="both"/>
        <w:rPr>
          <w:sz w:val="24"/>
          <w:szCs w:val="24"/>
          <w:lang w:val="en-GB"/>
        </w:rPr>
      </w:pPr>
      <w:r w:rsidRPr="00A868EB">
        <w:rPr>
          <w:sz w:val="24"/>
          <w:szCs w:val="24"/>
          <w:lang w:val="en-GB"/>
        </w:rPr>
        <w:t>In its turn,</w:t>
      </w:r>
    </w:p>
    <w:p w:rsidR="008863C4" w:rsidRPr="00807BAA" w:rsidRDefault="008863C4" w:rsidP="00A868EB">
      <w:pPr>
        <w:widowControl w:val="0"/>
        <w:autoSpaceDE w:val="0"/>
        <w:autoSpaceDN w:val="0"/>
        <w:adjustRightInd w:val="0"/>
        <w:jc w:val="center"/>
        <w:rPr>
          <w:color w:val="0000FF"/>
        </w:rPr>
      </w:pPr>
      <w:r w:rsidRPr="00807BAA">
        <w:rPr>
          <w:color w:val="0000FF"/>
          <w:position w:val="-28"/>
        </w:rPr>
        <w:object w:dxaOrig="2720" w:dyaOrig="660">
          <v:shape id="_x0000_i1031" type="#_x0000_t75" style="width:135.75pt;height:33pt" o:ole="">
            <v:imagedata r:id="rId17" o:title=""/>
          </v:shape>
          <o:OLEObject Type="Embed" ProgID="Equation.3" ShapeID="_x0000_i1031" DrawAspect="Content" ObjectID="_1417623858" r:id="rId18"/>
        </w:object>
      </w:r>
      <w:r>
        <w:rPr>
          <w:color w:val="0000FF"/>
        </w:rPr>
        <w:t xml:space="preserve"> .</w:t>
      </w:r>
    </w:p>
    <w:p w:rsidR="008863C4" w:rsidRPr="00A868EB" w:rsidRDefault="008863C4" w:rsidP="00A868EB">
      <w:pPr>
        <w:ind w:firstLine="709"/>
        <w:jc w:val="both"/>
        <w:rPr>
          <w:w w:val="101"/>
          <w:sz w:val="24"/>
          <w:szCs w:val="24"/>
          <w:lang w:val="en-GB"/>
        </w:rPr>
      </w:pPr>
      <w:r>
        <w:rPr>
          <w:sz w:val="24"/>
          <w:szCs w:val="24"/>
          <w:lang w:val="en-GB"/>
        </w:rPr>
        <w:t>If the experts’</w:t>
      </w:r>
      <w:r w:rsidRPr="00A868EB">
        <w:rPr>
          <w:sz w:val="24"/>
          <w:szCs w:val="24"/>
          <w:lang w:val="en-GB"/>
        </w:rPr>
        <w:t xml:space="preserve"> opinions are compatible, the value of the concordance rate </w:t>
      </w:r>
      <w:r w:rsidRPr="00A868EB">
        <w:rPr>
          <w:i/>
          <w:sz w:val="24"/>
          <w:szCs w:val="24"/>
          <w:lang w:val="en-GB"/>
        </w:rPr>
        <w:t>W</w:t>
      </w:r>
      <w:r w:rsidRPr="00A868EB">
        <w:rPr>
          <w:sz w:val="24"/>
          <w:szCs w:val="24"/>
          <w:lang w:val="en-GB"/>
        </w:rPr>
        <w:t xml:space="preserve"> is close to 1, and if their opinions are very different, the value of </w:t>
      </w:r>
      <w:r w:rsidRPr="00A868EB">
        <w:rPr>
          <w:i/>
          <w:sz w:val="24"/>
          <w:szCs w:val="24"/>
          <w:lang w:val="en-GB"/>
        </w:rPr>
        <w:t>W</w:t>
      </w:r>
      <w:r w:rsidRPr="00A868EB">
        <w:rPr>
          <w:sz w:val="24"/>
          <w:szCs w:val="24"/>
          <w:lang w:val="en-GB"/>
        </w:rPr>
        <w:t xml:space="preserve"> is close to 0. The compatibility of the experts’ assessments is considered sufficient if the value of concordance rate </w:t>
      </w:r>
      <w:r w:rsidRPr="00A868EB">
        <w:rPr>
          <w:i/>
          <w:iCs/>
          <w:sz w:val="24"/>
          <w:szCs w:val="24"/>
          <w:lang w:val="en-GB"/>
        </w:rPr>
        <w:t>W</w:t>
      </w:r>
      <w:r w:rsidRPr="00A868EB">
        <w:rPr>
          <w:i/>
          <w:iCs/>
          <w:spacing w:val="2"/>
          <w:sz w:val="24"/>
          <w:szCs w:val="24"/>
          <w:lang w:val="en-GB"/>
        </w:rPr>
        <w:t xml:space="preserve"> </w:t>
      </w:r>
      <w:r w:rsidRPr="00A868EB">
        <w:rPr>
          <w:w w:val="102"/>
          <w:sz w:val="24"/>
          <w:szCs w:val="24"/>
          <w:lang w:val="en-GB"/>
        </w:rPr>
        <w:t>is</w:t>
      </w:r>
      <w:r w:rsidRPr="00A868EB">
        <w:rPr>
          <w:spacing w:val="11"/>
          <w:sz w:val="24"/>
          <w:szCs w:val="24"/>
          <w:lang w:val="en-GB"/>
        </w:rPr>
        <w:t xml:space="preserve"> </w:t>
      </w:r>
      <w:r w:rsidRPr="00A868EB">
        <w:rPr>
          <w:sz w:val="24"/>
          <w:szCs w:val="24"/>
          <w:lang w:val="en-GB"/>
        </w:rPr>
        <w:t>0.6–0.7</w:t>
      </w:r>
      <w:r w:rsidRPr="00A868EB">
        <w:rPr>
          <w:w w:val="101"/>
          <w:sz w:val="24"/>
          <w:szCs w:val="24"/>
          <w:lang w:val="en-GB"/>
        </w:rPr>
        <w:t xml:space="preserve">. </w:t>
      </w:r>
    </w:p>
    <w:p w:rsidR="008863C4" w:rsidRDefault="008863C4" w:rsidP="00793F6A">
      <w:pPr>
        <w:ind w:firstLine="709"/>
        <w:jc w:val="both"/>
        <w:rPr>
          <w:b/>
          <w:i/>
          <w:szCs w:val="24"/>
        </w:rPr>
      </w:pPr>
      <w:bookmarkStart w:id="8" w:name="_Toc331444702"/>
      <w:bookmarkStart w:id="9" w:name="_Toc339393047"/>
      <w:bookmarkStart w:id="10" w:name="_Toc339818538"/>
    </w:p>
    <w:p w:rsidR="008863C4" w:rsidRPr="00FF1C31" w:rsidRDefault="008863C4" w:rsidP="00793F6A">
      <w:pPr>
        <w:ind w:firstLine="709"/>
        <w:jc w:val="both"/>
        <w:rPr>
          <w:b/>
          <w:i/>
          <w:szCs w:val="24"/>
          <w:lang w:val="en-GB"/>
        </w:rPr>
      </w:pPr>
      <w:r w:rsidRPr="00FF1C31">
        <w:rPr>
          <w:b/>
          <w:i/>
          <w:szCs w:val="24"/>
          <w:lang w:val="en-GB"/>
        </w:rPr>
        <w:t xml:space="preserve">Estimation of the </w:t>
      </w:r>
      <w:bookmarkEnd w:id="8"/>
      <w:bookmarkEnd w:id="9"/>
      <w:bookmarkEnd w:id="10"/>
      <w:r w:rsidRPr="00FF1C31">
        <w:rPr>
          <w:b/>
          <w:i/>
          <w:szCs w:val="24"/>
          <w:lang w:val="en-GB"/>
        </w:rPr>
        <w:t>Weights of Learning Objects Quality Criteria</w:t>
      </w:r>
    </w:p>
    <w:p w:rsidR="008863C4" w:rsidRPr="00FF1C31" w:rsidRDefault="008863C4" w:rsidP="00793F6A">
      <w:pPr>
        <w:ind w:firstLine="709"/>
        <w:jc w:val="both"/>
        <w:rPr>
          <w:sz w:val="24"/>
          <w:szCs w:val="24"/>
          <w:lang w:val="en-GB"/>
        </w:rPr>
      </w:pPr>
      <w:r w:rsidRPr="00FF1C31">
        <w:rPr>
          <w:sz w:val="24"/>
          <w:szCs w:val="24"/>
          <w:lang w:val="en-GB"/>
        </w:rPr>
        <w:t xml:space="preserve">The weights of </w:t>
      </w:r>
      <w:proofErr w:type="spellStart"/>
      <w:r w:rsidRPr="00FF1C31">
        <w:rPr>
          <w:sz w:val="24"/>
          <w:szCs w:val="24"/>
          <w:lang w:val="en-GB"/>
        </w:rPr>
        <w:t>LOs</w:t>
      </w:r>
      <w:proofErr w:type="spellEnd"/>
      <w:r w:rsidRPr="00FF1C31">
        <w:rPr>
          <w:sz w:val="24"/>
          <w:szCs w:val="24"/>
          <w:lang w:val="en-GB"/>
        </w:rPr>
        <w:t xml:space="preserve"> quality criteria could be selected by the experts. If we </w:t>
      </w:r>
      <w:r>
        <w:rPr>
          <w:sz w:val="24"/>
          <w:szCs w:val="24"/>
          <w:lang w:val="en-GB"/>
        </w:rPr>
        <w:t>h</w:t>
      </w:r>
      <w:r w:rsidRPr="00FF1C31">
        <w:rPr>
          <w:sz w:val="24"/>
          <w:szCs w:val="24"/>
          <w:lang w:val="en-GB"/>
        </w:rPr>
        <w:t xml:space="preserve">ave e.g. </w:t>
      </w:r>
      <w:r w:rsidRPr="00FF1C31">
        <w:rPr>
          <w:i/>
          <w:sz w:val="24"/>
          <w:szCs w:val="24"/>
          <w:lang w:val="en-GB"/>
        </w:rPr>
        <w:t>r</w:t>
      </w:r>
      <w:r w:rsidRPr="00FF1C31">
        <w:rPr>
          <w:sz w:val="24"/>
          <w:szCs w:val="24"/>
          <w:lang w:val="en-GB"/>
        </w:rPr>
        <w:t xml:space="preserve"> experts and </w:t>
      </w:r>
      <w:r w:rsidRPr="00FF1C31">
        <w:rPr>
          <w:i/>
          <w:sz w:val="24"/>
          <w:szCs w:val="24"/>
          <w:lang w:val="en-GB"/>
        </w:rPr>
        <w:t>n</w:t>
      </w:r>
      <w:r w:rsidRPr="00FF1C31">
        <w:rPr>
          <w:sz w:val="24"/>
          <w:szCs w:val="24"/>
          <w:lang w:val="en-GB"/>
        </w:rPr>
        <w:t xml:space="preserve"> criteria, the expert</w:t>
      </w:r>
      <w:r w:rsidRPr="00FF1C31">
        <w:rPr>
          <w:i/>
          <w:sz w:val="24"/>
          <w:szCs w:val="24"/>
          <w:lang w:val="en-GB"/>
        </w:rPr>
        <w:t xml:space="preserve"> k</w:t>
      </w:r>
      <w:r w:rsidRPr="00FF1C31">
        <w:rPr>
          <w:sz w:val="24"/>
          <w:szCs w:val="24"/>
          <w:lang w:val="en-GB"/>
        </w:rPr>
        <w:t xml:space="preserve"> can </w:t>
      </w:r>
      <w:r>
        <w:rPr>
          <w:sz w:val="24"/>
          <w:szCs w:val="24"/>
          <w:lang w:val="en-GB"/>
        </w:rPr>
        <w:t>point</w:t>
      </w:r>
      <w:r w:rsidRPr="00FF1C31">
        <w:rPr>
          <w:sz w:val="24"/>
          <w:szCs w:val="24"/>
          <w:lang w:val="en-GB"/>
        </w:rPr>
        <w:t xml:space="preserve"> the importance (i.e. weight) of the criterion </w:t>
      </w:r>
      <w:r w:rsidRPr="00FF1C31">
        <w:rPr>
          <w:i/>
          <w:sz w:val="24"/>
          <w:szCs w:val="24"/>
          <w:lang w:val="en-GB"/>
        </w:rPr>
        <w:t>j</w:t>
      </w:r>
      <w:r w:rsidRPr="00FF1C31">
        <w:rPr>
          <w:sz w:val="24"/>
          <w:szCs w:val="24"/>
          <w:lang w:val="en-GB"/>
        </w:rPr>
        <w:t>. There are two possible ways to evaluate the importance (weight) of the particular criterion. They are:</w:t>
      </w:r>
    </w:p>
    <w:p w:rsidR="008863C4" w:rsidRPr="003468DB" w:rsidRDefault="008863C4" w:rsidP="00793F6A">
      <w:pPr>
        <w:ind w:left="426" w:firstLine="426"/>
        <w:jc w:val="both"/>
        <w:rPr>
          <w:sz w:val="24"/>
          <w:szCs w:val="24"/>
          <w:lang w:val="en-GB"/>
        </w:rPr>
      </w:pPr>
      <w:r w:rsidRPr="003468DB">
        <w:rPr>
          <w:sz w:val="24"/>
          <w:szCs w:val="24"/>
          <w:lang w:val="en-GB"/>
        </w:rPr>
        <w:lastRenderedPageBreak/>
        <w:t xml:space="preserve">1. The expert </w:t>
      </w:r>
      <w:r w:rsidRPr="003468DB">
        <w:rPr>
          <w:i/>
          <w:sz w:val="24"/>
          <w:szCs w:val="24"/>
          <w:lang w:val="en-GB"/>
        </w:rPr>
        <w:t>k</w:t>
      </w:r>
      <w:r w:rsidRPr="003468DB">
        <w:rPr>
          <w:sz w:val="24"/>
          <w:szCs w:val="24"/>
          <w:lang w:val="en-GB"/>
        </w:rPr>
        <w:t xml:space="preserve"> should point the importance of the criterion </w:t>
      </w:r>
      <w:r w:rsidRPr="003468DB">
        <w:rPr>
          <w:i/>
          <w:sz w:val="24"/>
          <w:szCs w:val="24"/>
          <w:lang w:val="en-GB"/>
        </w:rPr>
        <w:t>j</w:t>
      </w:r>
      <w:r w:rsidRPr="003468DB">
        <w:rPr>
          <w:sz w:val="24"/>
          <w:szCs w:val="24"/>
          <w:lang w:val="en-GB"/>
        </w:rPr>
        <w:t xml:space="preserve"> by fuzzy number</w:t>
      </w:r>
      <w:r w:rsidRPr="003468DB">
        <w:rPr>
          <w:position w:val="-12"/>
          <w:sz w:val="24"/>
          <w:szCs w:val="24"/>
          <w:lang w:val="en-GB"/>
        </w:rPr>
        <w:object w:dxaOrig="1700" w:dyaOrig="380">
          <v:shape id="_x0000_i1032" type="#_x0000_t75" style="width:101.25pt;height:20.25pt" o:ole="">
            <v:imagedata r:id="rId19" o:title=""/>
          </v:shape>
          <o:OLEObject Type="Embed" ProgID="Equation.3" ShapeID="_x0000_i1032" DrawAspect="Content" ObjectID="_1417623859" r:id="rId20"/>
        </w:object>
      </w:r>
      <w:r w:rsidRPr="003468DB">
        <w:rPr>
          <w:sz w:val="24"/>
          <w:szCs w:val="24"/>
          <w:lang w:val="en-GB"/>
        </w:rPr>
        <w:t xml:space="preserve">. Here </w:t>
      </w:r>
      <w:r w:rsidRPr="003468DB">
        <w:rPr>
          <w:position w:val="-12"/>
          <w:sz w:val="24"/>
          <w:szCs w:val="24"/>
          <w:lang w:val="en-GB"/>
        </w:rPr>
        <w:object w:dxaOrig="340" w:dyaOrig="380">
          <v:shape id="_x0000_i1033" type="#_x0000_t75" style="width:16.5pt;height:18.75pt" o:ole="">
            <v:imagedata r:id="rId21" o:title=""/>
          </v:shape>
          <o:OLEObject Type="Embed" ProgID="Equation.3" ShapeID="_x0000_i1033" DrawAspect="Content" ObjectID="_1417623860" r:id="rId22"/>
        </w:object>
      </w:r>
      <w:r w:rsidRPr="003468DB">
        <w:rPr>
          <w:sz w:val="24"/>
          <w:szCs w:val="24"/>
          <w:lang w:val="en-GB"/>
        </w:rPr>
        <w:t xml:space="preserve"> is the main value, while </w:t>
      </w:r>
      <w:r w:rsidRPr="003468DB">
        <w:rPr>
          <w:position w:val="-12"/>
          <w:sz w:val="24"/>
          <w:szCs w:val="24"/>
          <w:lang w:val="en-GB"/>
        </w:rPr>
        <w:object w:dxaOrig="240" w:dyaOrig="380">
          <v:shape id="_x0000_i1034" type="#_x0000_t75" style="width:12pt;height:18.75pt" o:ole="">
            <v:imagedata r:id="rId23" o:title=""/>
          </v:shape>
          <o:OLEObject Type="Embed" ProgID="Equation.3" ShapeID="_x0000_i1034" DrawAspect="Content" ObjectID="_1417623861" r:id="rId24"/>
        </w:object>
      </w:r>
      <w:r w:rsidRPr="003468DB">
        <w:rPr>
          <w:sz w:val="24"/>
          <w:szCs w:val="24"/>
          <w:lang w:val="en-GB"/>
        </w:rPr>
        <w:t xml:space="preserve"> and </w:t>
      </w:r>
      <w:r w:rsidRPr="003468DB">
        <w:rPr>
          <w:position w:val="-12"/>
          <w:sz w:val="24"/>
          <w:szCs w:val="24"/>
          <w:lang w:val="en-GB"/>
        </w:rPr>
        <w:object w:dxaOrig="300" w:dyaOrig="380">
          <v:shape id="_x0000_i1035" type="#_x0000_t75" style="width:15pt;height:18.75pt" o:ole="">
            <v:imagedata r:id="rId25" o:title=""/>
          </v:shape>
          <o:OLEObject Type="Embed" ProgID="Equation.3" ShapeID="_x0000_i1035" DrawAspect="Content" ObjectID="_1417623862" r:id="rId26"/>
        </w:object>
      </w:r>
      <w:r w:rsidRPr="003468DB">
        <w:rPr>
          <w:sz w:val="24"/>
          <w:szCs w:val="24"/>
          <w:lang w:val="en-GB"/>
        </w:rPr>
        <w:t xml:space="preserve"> reflect the experts’ uncertainty.</w:t>
      </w:r>
    </w:p>
    <w:p w:rsidR="008863C4" w:rsidRPr="003468DB" w:rsidRDefault="008863C4" w:rsidP="00FF1C31">
      <w:pPr>
        <w:ind w:left="426" w:firstLine="426"/>
        <w:jc w:val="both"/>
        <w:rPr>
          <w:sz w:val="24"/>
          <w:szCs w:val="24"/>
          <w:lang w:val="en-GB"/>
        </w:rPr>
      </w:pPr>
      <w:r w:rsidRPr="003468DB">
        <w:rPr>
          <w:sz w:val="24"/>
          <w:szCs w:val="24"/>
          <w:lang w:val="en-GB"/>
        </w:rPr>
        <w:t xml:space="preserve">2. The expert </w:t>
      </w:r>
      <w:r w:rsidRPr="003468DB">
        <w:rPr>
          <w:i/>
          <w:sz w:val="24"/>
          <w:szCs w:val="24"/>
          <w:lang w:val="en-GB"/>
        </w:rPr>
        <w:t>k</w:t>
      </w:r>
      <w:r w:rsidRPr="003468DB">
        <w:rPr>
          <w:sz w:val="24"/>
          <w:szCs w:val="24"/>
          <w:lang w:val="en-GB"/>
        </w:rPr>
        <w:t xml:space="preserve"> should point the importance of the criterion </w:t>
      </w:r>
      <w:r w:rsidRPr="003468DB">
        <w:rPr>
          <w:i/>
          <w:sz w:val="24"/>
          <w:szCs w:val="24"/>
          <w:lang w:val="en-GB"/>
        </w:rPr>
        <w:t>j</w:t>
      </w:r>
      <w:r w:rsidRPr="003468DB">
        <w:rPr>
          <w:sz w:val="24"/>
          <w:szCs w:val="24"/>
          <w:lang w:val="en-GB"/>
        </w:rPr>
        <w:t xml:space="preserve"> by the only number </w:t>
      </w:r>
      <w:r w:rsidRPr="003468DB">
        <w:rPr>
          <w:position w:val="-12"/>
          <w:sz w:val="24"/>
          <w:szCs w:val="24"/>
          <w:lang w:val="en-GB"/>
        </w:rPr>
        <w:object w:dxaOrig="340" w:dyaOrig="380">
          <v:shape id="_x0000_i1036" type="#_x0000_t75" style="width:16.5pt;height:18.75pt" o:ole="">
            <v:imagedata r:id="rId27" o:title=""/>
          </v:shape>
          <o:OLEObject Type="Embed" ProgID="Equation.3" ShapeID="_x0000_i1036" DrawAspect="Content" ObjectID="_1417623863" r:id="rId28"/>
        </w:object>
      </w:r>
      <w:r w:rsidRPr="003468DB">
        <w:rPr>
          <w:sz w:val="24"/>
          <w:szCs w:val="24"/>
          <w:lang w:val="en-GB"/>
        </w:rPr>
        <w:t xml:space="preserve"> from the particular interval. </w:t>
      </w:r>
    </w:p>
    <w:p w:rsidR="008863C4" w:rsidRPr="003468DB" w:rsidRDefault="008863C4" w:rsidP="003468DB">
      <w:pPr>
        <w:ind w:firstLine="709"/>
        <w:jc w:val="both"/>
        <w:rPr>
          <w:sz w:val="24"/>
          <w:szCs w:val="24"/>
          <w:lang w:val="en-GB"/>
        </w:rPr>
      </w:pPr>
      <w:r w:rsidRPr="003468DB">
        <w:rPr>
          <w:sz w:val="24"/>
          <w:szCs w:val="24"/>
          <w:lang w:val="en-GB"/>
        </w:rPr>
        <w:t>If there are r experts, each criterion’s importance (weight) is calculated as the average of the experts’ values [Upp89] as follows:</w:t>
      </w:r>
    </w:p>
    <w:p w:rsidR="008863C4" w:rsidRPr="003468DB" w:rsidRDefault="008863C4" w:rsidP="00FF1C31">
      <w:pPr>
        <w:ind w:left="426" w:firstLine="426"/>
        <w:jc w:val="both"/>
        <w:rPr>
          <w:sz w:val="24"/>
          <w:szCs w:val="24"/>
          <w:lang w:val="en-GB"/>
        </w:rPr>
      </w:pPr>
    </w:p>
    <w:tbl>
      <w:tblPr>
        <w:tblW w:w="0" w:type="auto"/>
        <w:tblLook w:val="00A0"/>
      </w:tblPr>
      <w:tblGrid>
        <w:gridCol w:w="4076"/>
        <w:gridCol w:w="4076"/>
      </w:tblGrid>
      <w:tr w:rsidR="008863C4" w:rsidRPr="003468DB" w:rsidTr="00640AC5">
        <w:tc>
          <w:tcPr>
            <w:tcW w:w="4076" w:type="dxa"/>
          </w:tcPr>
          <w:p w:rsidR="008863C4" w:rsidRPr="003468DB" w:rsidRDefault="008863C4" w:rsidP="00640AC5">
            <w:pPr>
              <w:jc w:val="right"/>
              <w:rPr>
                <w:position w:val="-28"/>
                <w:sz w:val="24"/>
                <w:szCs w:val="24"/>
                <w:lang w:val="en-GB"/>
              </w:rPr>
            </w:pPr>
            <w:r w:rsidRPr="003468DB">
              <w:rPr>
                <w:position w:val="-30"/>
                <w:sz w:val="24"/>
                <w:szCs w:val="24"/>
                <w:lang w:val="en-GB"/>
              </w:rPr>
              <w:object w:dxaOrig="1200" w:dyaOrig="700">
                <v:shape id="_x0000_i1037" type="#_x0000_t75" style="width:55.5pt;height:33pt" o:ole="">
                  <v:imagedata r:id="rId29" o:title=""/>
                </v:shape>
                <o:OLEObject Type="Embed" ProgID="Equation.3" ShapeID="_x0000_i1037" DrawAspect="Content" ObjectID="_1417623864" r:id="rId30"/>
              </w:object>
            </w:r>
          </w:p>
        </w:tc>
        <w:tc>
          <w:tcPr>
            <w:tcW w:w="4076" w:type="dxa"/>
            <w:vAlign w:val="center"/>
          </w:tcPr>
          <w:p w:rsidR="008863C4" w:rsidRPr="003468DB" w:rsidRDefault="008863C4" w:rsidP="00626B9B">
            <w:pPr>
              <w:pStyle w:val="Caption"/>
              <w:keepNext/>
              <w:jc w:val="right"/>
              <w:rPr>
                <w:b w:val="0"/>
                <w:i w:val="0"/>
                <w:sz w:val="24"/>
                <w:szCs w:val="24"/>
                <w:lang w:val="en-GB"/>
              </w:rPr>
            </w:pPr>
            <w:r w:rsidRPr="003468DB">
              <w:rPr>
                <w:b w:val="0"/>
                <w:i w:val="0"/>
                <w:sz w:val="24"/>
                <w:szCs w:val="24"/>
                <w:lang w:val="en-GB"/>
              </w:rPr>
              <w:t>(5)</w:t>
            </w:r>
          </w:p>
          <w:p w:rsidR="008863C4" w:rsidRPr="003468DB" w:rsidRDefault="008863C4" w:rsidP="00640AC5">
            <w:pPr>
              <w:pStyle w:val="Caption"/>
              <w:keepNext/>
              <w:jc w:val="right"/>
              <w:rPr>
                <w:sz w:val="24"/>
                <w:szCs w:val="24"/>
                <w:lang w:val="en-GB"/>
              </w:rPr>
            </w:pPr>
          </w:p>
        </w:tc>
      </w:tr>
    </w:tbl>
    <w:p w:rsidR="008863C4" w:rsidRDefault="008863C4" w:rsidP="003468DB">
      <w:pPr>
        <w:ind w:left="426" w:firstLine="426"/>
        <w:jc w:val="both"/>
        <w:rPr>
          <w:sz w:val="24"/>
          <w:szCs w:val="24"/>
          <w:lang w:val="en-GB"/>
        </w:rPr>
      </w:pPr>
    </w:p>
    <w:p w:rsidR="008863C4" w:rsidRDefault="008863C4" w:rsidP="003468DB">
      <w:pPr>
        <w:ind w:firstLine="709"/>
        <w:jc w:val="both"/>
        <w:rPr>
          <w:sz w:val="24"/>
          <w:szCs w:val="24"/>
          <w:lang w:val="en-GB"/>
        </w:rPr>
      </w:pPr>
      <w:r>
        <w:rPr>
          <w:sz w:val="24"/>
          <w:szCs w:val="24"/>
          <w:lang w:val="en-GB"/>
        </w:rPr>
        <w:t>The weights are normalised according to formula (6):</w:t>
      </w:r>
    </w:p>
    <w:p w:rsidR="008863C4" w:rsidRPr="003468DB" w:rsidRDefault="008863C4" w:rsidP="003468DB">
      <w:pPr>
        <w:ind w:left="426" w:firstLine="426"/>
        <w:jc w:val="both"/>
        <w:rPr>
          <w:sz w:val="24"/>
          <w:szCs w:val="24"/>
          <w:lang w:val="en-GB"/>
        </w:rPr>
      </w:pPr>
    </w:p>
    <w:tbl>
      <w:tblPr>
        <w:tblW w:w="0" w:type="auto"/>
        <w:tblLook w:val="00A0"/>
      </w:tblPr>
      <w:tblGrid>
        <w:gridCol w:w="4076"/>
        <w:gridCol w:w="4076"/>
      </w:tblGrid>
      <w:tr w:rsidR="008863C4" w:rsidRPr="003468DB" w:rsidTr="00640AC5">
        <w:tc>
          <w:tcPr>
            <w:tcW w:w="4076" w:type="dxa"/>
          </w:tcPr>
          <w:p w:rsidR="008863C4" w:rsidRPr="003468DB" w:rsidRDefault="008863C4" w:rsidP="00640AC5">
            <w:pPr>
              <w:jc w:val="right"/>
              <w:rPr>
                <w:position w:val="-28"/>
                <w:sz w:val="24"/>
                <w:szCs w:val="24"/>
                <w:lang w:val="en-GB"/>
              </w:rPr>
            </w:pPr>
            <w:r w:rsidRPr="003468DB">
              <w:rPr>
                <w:position w:val="-60"/>
                <w:sz w:val="24"/>
                <w:szCs w:val="24"/>
                <w:lang w:val="en-GB"/>
              </w:rPr>
              <w:object w:dxaOrig="1020" w:dyaOrig="999">
                <v:shape id="_x0000_i1038" type="#_x0000_t75" style="width:47.25pt;height:47.25pt" o:ole="">
                  <v:imagedata r:id="rId31" o:title=""/>
                </v:shape>
                <o:OLEObject Type="Embed" ProgID="Equation.3" ShapeID="_x0000_i1038" DrawAspect="Content" ObjectID="_1417623865" r:id="rId32"/>
              </w:object>
            </w:r>
          </w:p>
        </w:tc>
        <w:tc>
          <w:tcPr>
            <w:tcW w:w="4076" w:type="dxa"/>
            <w:vAlign w:val="center"/>
          </w:tcPr>
          <w:p w:rsidR="008863C4" w:rsidRPr="003468DB" w:rsidRDefault="008863C4" w:rsidP="00626B9B">
            <w:pPr>
              <w:pStyle w:val="Caption"/>
              <w:keepNext/>
              <w:jc w:val="right"/>
              <w:rPr>
                <w:b w:val="0"/>
                <w:i w:val="0"/>
                <w:sz w:val="24"/>
                <w:szCs w:val="24"/>
                <w:lang w:val="en-GB"/>
              </w:rPr>
            </w:pPr>
            <w:r w:rsidRPr="003468DB">
              <w:rPr>
                <w:b w:val="0"/>
                <w:i w:val="0"/>
                <w:sz w:val="24"/>
                <w:szCs w:val="24"/>
                <w:lang w:val="en-GB"/>
              </w:rPr>
              <w:t>(6)</w:t>
            </w:r>
          </w:p>
          <w:p w:rsidR="008863C4" w:rsidRPr="003468DB" w:rsidRDefault="008863C4" w:rsidP="00640AC5">
            <w:pPr>
              <w:pStyle w:val="Caption"/>
              <w:jc w:val="right"/>
              <w:rPr>
                <w:b w:val="0"/>
                <w:i w:val="0"/>
                <w:sz w:val="24"/>
                <w:szCs w:val="24"/>
                <w:lang w:val="en-GB"/>
              </w:rPr>
            </w:pPr>
          </w:p>
        </w:tc>
      </w:tr>
    </w:tbl>
    <w:p w:rsidR="008863C4" w:rsidRDefault="008863C4" w:rsidP="00793F6A">
      <w:pPr>
        <w:ind w:firstLine="709"/>
        <w:jc w:val="both"/>
        <w:rPr>
          <w:color w:val="7030A0"/>
          <w:szCs w:val="24"/>
        </w:rPr>
      </w:pPr>
      <w:bookmarkStart w:id="11" w:name="_Toc331444703"/>
      <w:bookmarkStart w:id="12" w:name="_Toc339393048"/>
      <w:bookmarkStart w:id="13" w:name="_Toc339818539"/>
      <w:proofErr w:type="spellStart"/>
      <w:r w:rsidRPr="00D30E38">
        <w:rPr>
          <w:sz w:val="24"/>
          <w:szCs w:val="24"/>
        </w:rPr>
        <w:t>Thus</w:t>
      </w:r>
      <w:proofErr w:type="spellEnd"/>
      <w:r w:rsidRPr="00D30E38">
        <w:rPr>
          <w:sz w:val="24"/>
          <w:szCs w:val="24"/>
        </w:rPr>
        <w:t>,</w:t>
      </w:r>
      <w:r>
        <w:rPr>
          <w:color w:val="7030A0"/>
          <w:szCs w:val="24"/>
        </w:rPr>
        <w:t xml:space="preserve"> </w:t>
      </w:r>
      <w:r w:rsidRPr="007E03E9">
        <w:rPr>
          <w:color w:val="7030A0"/>
          <w:position w:val="-30"/>
          <w:sz w:val="24"/>
          <w:szCs w:val="24"/>
        </w:rPr>
        <w:object w:dxaOrig="800" w:dyaOrig="700">
          <v:shape id="_x0000_i1039" type="#_x0000_t75" style="width:42.75pt;height:37.5pt" o:ole="">
            <v:imagedata r:id="rId33" o:title=""/>
          </v:shape>
          <o:OLEObject Type="Embed" ProgID="Equation.3" ShapeID="_x0000_i1039" DrawAspect="Content" ObjectID="_1417623866" r:id="rId34"/>
        </w:object>
      </w:r>
      <w:r w:rsidRPr="007E03E9">
        <w:rPr>
          <w:color w:val="7030A0"/>
          <w:sz w:val="24"/>
          <w:szCs w:val="24"/>
        </w:rPr>
        <w:t>.</w:t>
      </w:r>
    </w:p>
    <w:p w:rsidR="008863C4" w:rsidRDefault="008863C4" w:rsidP="00793F6A">
      <w:pPr>
        <w:ind w:firstLine="709"/>
        <w:jc w:val="both"/>
        <w:rPr>
          <w:b/>
          <w:i/>
          <w:sz w:val="24"/>
          <w:szCs w:val="24"/>
        </w:rPr>
      </w:pPr>
    </w:p>
    <w:p w:rsidR="008863C4" w:rsidRPr="00793F6A" w:rsidRDefault="008863C4" w:rsidP="00793F6A">
      <w:pPr>
        <w:ind w:firstLine="709"/>
        <w:jc w:val="both"/>
        <w:rPr>
          <w:b/>
          <w:i/>
          <w:sz w:val="24"/>
          <w:szCs w:val="24"/>
          <w:lang w:val="en-GB"/>
        </w:rPr>
      </w:pPr>
      <w:r w:rsidRPr="00793F6A">
        <w:rPr>
          <w:b/>
          <w:i/>
          <w:sz w:val="24"/>
          <w:szCs w:val="24"/>
          <w:lang w:val="en-GB"/>
        </w:rPr>
        <w:t xml:space="preserve">Calculation of Values </w:t>
      </w:r>
      <w:r>
        <w:rPr>
          <w:b/>
          <w:i/>
          <w:sz w:val="24"/>
          <w:szCs w:val="24"/>
          <w:lang w:val="en-GB"/>
        </w:rPr>
        <w:t xml:space="preserve">of the </w:t>
      </w:r>
      <w:r w:rsidRPr="00793F6A">
        <w:rPr>
          <w:b/>
          <w:i/>
          <w:sz w:val="24"/>
          <w:szCs w:val="24"/>
          <w:lang w:val="en-GB"/>
        </w:rPr>
        <w:t>Alternatives and Decision Making</w:t>
      </w:r>
      <w:bookmarkEnd w:id="11"/>
      <w:bookmarkEnd w:id="12"/>
      <w:bookmarkEnd w:id="13"/>
    </w:p>
    <w:p w:rsidR="008863C4" w:rsidRPr="00720956" w:rsidRDefault="008863C4" w:rsidP="00D30E38">
      <w:pPr>
        <w:ind w:firstLine="709"/>
        <w:jc w:val="both"/>
        <w:rPr>
          <w:sz w:val="24"/>
          <w:szCs w:val="24"/>
          <w:lang w:val="en-GB"/>
        </w:rPr>
      </w:pPr>
      <w:r w:rsidRPr="00720956">
        <w:rPr>
          <w:sz w:val="24"/>
          <w:szCs w:val="24"/>
          <w:lang w:val="en-GB"/>
        </w:rPr>
        <w:t xml:space="preserve">After estimating the ratings (values) and weights of </w:t>
      </w:r>
      <w:proofErr w:type="spellStart"/>
      <w:r w:rsidRPr="00720956">
        <w:rPr>
          <w:sz w:val="24"/>
          <w:szCs w:val="24"/>
          <w:lang w:val="en-GB"/>
        </w:rPr>
        <w:t>LOs</w:t>
      </w:r>
      <w:proofErr w:type="spellEnd"/>
      <w:r w:rsidRPr="00720956">
        <w:rPr>
          <w:sz w:val="24"/>
          <w:szCs w:val="24"/>
          <w:lang w:val="en-GB"/>
        </w:rPr>
        <w:t xml:space="preserve"> quality criteria, one should apply the experts’ additive utility function (1), i.e. add together all </w:t>
      </w:r>
      <w:proofErr w:type="spellStart"/>
      <w:r w:rsidRPr="00720956">
        <w:rPr>
          <w:sz w:val="24"/>
          <w:szCs w:val="24"/>
          <w:lang w:val="en-GB"/>
        </w:rPr>
        <w:t>LOs</w:t>
      </w:r>
      <w:proofErr w:type="spellEnd"/>
      <w:r w:rsidRPr="00720956">
        <w:rPr>
          <w:sz w:val="24"/>
          <w:szCs w:val="24"/>
          <w:lang w:val="en-GB"/>
        </w:rPr>
        <w:t xml:space="preserve"> quality criteria ratings (values) multiplied by their weights. The major is the meaning of the experts’ additive utility function (1) the better </w:t>
      </w:r>
      <w:proofErr w:type="spellStart"/>
      <w:r w:rsidRPr="00720956">
        <w:rPr>
          <w:sz w:val="24"/>
          <w:szCs w:val="24"/>
          <w:lang w:val="en-GB"/>
        </w:rPr>
        <w:t>LOs</w:t>
      </w:r>
      <w:proofErr w:type="spellEnd"/>
      <w:r w:rsidRPr="00720956">
        <w:rPr>
          <w:sz w:val="24"/>
          <w:szCs w:val="24"/>
          <w:lang w:val="en-GB"/>
        </w:rPr>
        <w:t xml:space="preserve"> meet the quality requirements in comparison with the ideal (100%) quality. </w:t>
      </w:r>
    </w:p>
    <w:p w:rsidR="008863C4" w:rsidRPr="00720956" w:rsidRDefault="008863C4" w:rsidP="00D30E38">
      <w:pPr>
        <w:ind w:firstLine="709"/>
        <w:jc w:val="both"/>
        <w:rPr>
          <w:sz w:val="24"/>
          <w:szCs w:val="24"/>
          <w:lang w:val="en-GB"/>
        </w:rPr>
      </w:pPr>
      <w:r w:rsidRPr="00720956">
        <w:rPr>
          <w:sz w:val="24"/>
          <w:szCs w:val="24"/>
          <w:lang w:val="en-GB"/>
        </w:rPr>
        <w:t xml:space="preserve">The weight of the evaluation criterion reflects the experts’ opinion on the criterion’s importance level in comparison with the other criteria for the particular needs. In our case, higher weights are estimated for those quality criteria that mostly influence </w:t>
      </w:r>
      <w:proofErr w:type="spellStart"/>
      <w:r w:rsidRPr="00720956">
        <w:rPr>
          <w:sz w:val="24"/>
          <w:szCs w:val="24"/>
          <w:lang w:val="en-GB"/>
        </w:rPr>
        <w:t>LOs</w:t>
      </w:r>
      <w:proofErr w:type="spellEnd"/>
      <w:r w:rsidRPr="00720956">
        <w:rPr>
          <w:sz w:val="24"/>
          <w:szCs w:val="24"/>
          <w:lang w:val="en-GB"/>
        </w:rPr>
        <w:t xml:space="preserve"> reusability level (i.e. criteria 1 – 4 in Table 3). The weights are estimated according to formulas 5 – 6. </w:t>
      </w:r>
    </w:p>
    <w:p w:rsidR="008863C4" w:rsidRPr="00720956" w:rsidRDefault="008863C4" w:rsidP="00626B9B">
      <w:pPr>
        <w:jc w:val="both"/>
        <w:rPr>
          <w:b/>
          <w:bCs/>
          <w:i/>
          <w:iCs/>
          <w:sz w:val="24"/>
          <w:szCs w:val="24"/>
          <w:lang w:val="en-GB"/>
        </w:rPr>
      </w:pPr>
    </w:p>
    <w:p w:rsidR="008863C4" w:rsidRPr="00D30E38" w:rsidRDefault="008863C4" w:rsidP="00D30E38">
      <w:pPr>
        <w:ind w:firstLine="709"/>
        <w:jc w:val="both"/>
        <w:rPr>
          <w:b/>
          <w:i/>
          <w:sz w:val="24"/>
          <w:szCs w:val="24"/>
          <w:lang w:val="en-GB"/>
        </w:rPr>
      </w:pPr>
      <w:r w:rsidRPr="00D30E38">
        <w:rPr>
          <w:b/>
          <w:i/>
          <w:sz w:val="24"/>
          <w:szCs w:val="24"/>
          <w:lang w:val="en-GB"/>
        </w:rPr>
        <w:t>Examples</w:t>
      </w:r>
    </w:p>
    <w:p w:rsidR="008863C4" w:rsidRPr="00FF4FD0" w:rsidRDefault="008863C4" w:rsidP="00FF4FD0">
      <w:pPr>
        <w:ind w:firstLine="709"/>
        <w:jc w:val="both"/>
        <w:rPr>
          <w:sz w:val="24"/>
          <w:szCs w:val="24"/>
          <w:lang w:val="en-GB"/>
        </w:rPr>
      </w:pPr>
      <w:bookmarkStart w:id="14" w:name="_Toc339393058"/>
      <w:bookmarkStart w:id="15" w:name="_Toc339818549"/>
      <w:r>
        <w:rPr>
          <w:sz w:val="24"/>
          <w:szCs w:val="24"/>
          <w:lang w:val="en-GB"/>
        </w:rPr>
        <w:t xml:space="preserve">Application of </w:t>
      </w:r>
      <w:proofErr w:type="spellStart"/>
      <w:r>
        <w:rPr>
          <w:sz w:val="24"/>
          <w:szCs w:val="24"/>
          <w:lang w:val="en-GB"/>
        </w:rPr>
        <w:t>LOs</w:t>
      </w:r>
      <w:proofErr w:type="spellEnd"/>
      <w:r>
        <w:rPr>
          <w:sz w:val="24"/>
          <w:szCs w:val="24"/>
          <w:lang w:val="en-GB"/>
        </w:rPr>
        <w:t xml:space="preserve"> quality and reusability </w:t>
      </w:r>
      <w:r w:rsidRPr="00FF4FD0">
        <w:rPr>
          <w:sz w:val="24"/>
          <w:szCs w:val="24"/>
          <w:lang w:val="en-GB"/>
        </w:rPr>
        <w:t xml:space="preserve">MO </w:t>
      </w:r>
      <w:r>
        <w:rPr>
          <w:sz w:val="24"/>
          <w:szCs w:val="24"/>
          <w:lang w:val="en-GB"/>
        </w:rPr>
        <w:t>evaluation method</w:t>
      </w:r>
      <w:r w:rsidRPr="00FF4FD0">
        <w:rPr>
          <w:sz w:val="24"/>
          <w:szCs w:val="24"/>
          <w:lang w:val="en-GB"/>
        </w:rPr>
        <w:t xml:space="preserve">: </w:t>
      </w:r>
      <w:r>
        <w:rPr>
          <w:sz w:val="24"/>
          <w:szCs w:val="24"/>
          <w:lang w:val="en-GB"/>
        </w:rPr>
        <w:t xml:space="preserve">use of triangle and trapezoidal fuzzy numbers to estimate importance of the groups of </w:t>
      </w:r>
      <w:proofErr w:type="spellStart"/>
      <w:r>
        <w:rPr>
          <w:sz w:val="24"/>
          <w:szCs w:val="24"/>
          <w:lang w:val="en-GB"/>
        </w:rPr>
        <w:t>LOs</w:t>
      </w:r>
      <w:proofErr w:type="spellEnd"/>
      <w:r>
        <w:rPr>
          <w:sz w:val="24"/>
          <w:szCs w:val="24"/>
          <w:lang w:val="en-GB"/>
        </w:rPr>
        <w:t xml:space="preserve"> reusability criteria</w:t>
      </w:r>
      <w:bookmarkEnd w:id="14"/>
      <w:bookmarkEnd w:id="15"/>
      <w:r>
        <w:rPr>
          <w:sz w:val="24"/>
          <w:szCs w:val="24"/>
          <w:lang w:val="en-GB"/>
        </w:rPr>
        <w:t>.</w:t>
      </w:r>
    </w:p>
    <w:p w:rsidR="008863C4" w:rsidRPr="00FF4FD0" w:rsidRDefault="008863C4" w:rsidP="00FF4FD0">
      <w:pPr>
        <w:ind w:firstLine="709"/>
        <w:jc w:val="both"/>
        <w:rPr>
          <w:sz w:val="24"/>
          <w:szCs w:val="24"/>
          <w:lang w:val="en-GB"/>
        </w:rPr>
      </w:pPr>
      <w:r>
        <w:rPr>
          <w:sz w:val="24"/>
          <w:szCs w:val="24"/>
          <w:lang w:val="en-GB"/>
        </w:rPr>
        <w:t>The method is used to evaluate the importance of the groups of criteria of the following Math learning objects:</w:t>
      </w:r>
    </w:p>
    <w:p w:rsidR="008863C4" w:rsidRPr="00FF4FD0" w:rsidRDefault="008863C4" w:rsidP="00F1121F">
      <w:pPr>
        <w:numPr>
          <w:ilvl w:val="0"/>
          <w:numId w:val="23"/>
        </w:numPr>
        <w:tabs>
          <w:tab w:val="num" w:pos="567"/>
        </w:tabs>
        <w:ind w:left="0" w:firstLine="426"/>
        <w:rPr>
          <w:sz w:val="24"/>
          <w:szCs w:val="24"/>
          <w:lang w:val="en-GB"/>
        </w:rPr>
      </w:pPr>
      <w:r w:rsidRPr="00FF4FD0">
        <w:rPr>
          <w:sz w:val="24"/>
          <w:szCs w:val="24"/>
          <w:lang w:val="en-GB"/>
        </w:rPr>
        <w:t>LO</w:t>
      </w:r>
      <w:r w:rsidRPr="00FF4FD0">
        <w:rPr>
          <w:sz w:val="24"/>
          <w:szCs w:val="24"/>
          <w:vertAlign w:val="subscript"/>
          <w:lang w:val="en-GB"/>
        </w:rPr>
        <w:t>1</w:t>
      </w:r>
      <w:r w:rsidRPr="00FF4FD0">
        <w:rPr>
          <w:sz w:val="24"/>
          <w:szCs w:val="24"/>
          <w:lang w:val="en-GB"/>
        </w:rPr>
        <w:t>: „</w:t>
      </w:r>
      <w:r w:rsidRPr="00FF4FD0">
        <w:rPr>
          <w:bCs/>
          <w:sz w:val="24"/>
          <w:szCs w:val="24"/>
          <w:lang w:val="en-GB"/>
        </w:rPr>
        <w:t>Tangents through an external point</w:t>
      </w:r>
      <w:r w:rsidRPr="00FF4FD0">
        <w:rPr>
          <w:sz w:val="24"/>
          <w:szCs w:val="24"/>
          <w:lang w:val="en-GB"/>
        </w:rPr>
        <w:t xml:space="preserve">“ (available at:  </w:t>
      </w:r>
      <w:hyperlink r:id="rId35" w:history="1">
        <w:r w:rsidRPr="00FF4FD0">
          <w:rPr>
            <w:rStyle w:val="Hyperlink"/>
            <w:color w:val="auto"/>
            <w:sz w:val="24"/>
            <w:szCs w:val="24"/>
            <w:lang w:val="en-GB"/>
          </w:rPr>
          <w:t>http://www.mathopenref.com/consttangents.html</w:t>
        </w:r>
      </w:hyperlink>
      <w:r w:rsidRPr="00FF4FD0">
        <w:rPr>
          <w:sz w:val="24"/>
          <w:szCs w:val="24"/>
          <w:lang w:val="en-GB"/>
        </w:rPr>
        <w:t xml:space="preserve">); </w:t>
      </w:r>
    </w:p>
    <w:p w:rsidR="008863C4" w:rsidRPr="00FF4FD0" w:rsidRDefault="008863C4" w:rsidP="00FF4FD0">
      <w:pPr>
        <w:numPr>
          <w:ilvl w:val="0"/>
          <w:numId w:val="23"/>
        </w:numPr>
        <w:tabs>
          <w:tab w:val="num" w:pos="567"/>
        </w:tabs>
        <w:ind w:left="0" w:firstLine="426"/>
        <w:rPr>
          <w:sz w:val="24"/>
          <w:szCs w:val="24"/>
          <w:lang w:val="en-GB"/>
        </w:rPr>
      </w:pPr>
      <w:r w:rsidRPr="00FF4FD0">
        <w:rPr>
          <w:sz w:val="24"/>
          <w:szCs w:val="24"/>
          <w:lang w:val="en-GB"/>
        </w:rPr>
        <w:t>LO</w:t>
      </w:r>
      <w:r w:rsidRPr="00FF4FD0">
        <w:rPr>
          <w:sz w:val="24"/>
          <w:szCs w:val="24"/>
          <w:vertAlign w:val="subscript"/>
          <w:lang w:val="en-GB"/>
        </w:rPr>
        <w:t>2</w:t>
      </w:r>
      <w:r w:rsidRPr="00FF4FD0">
        <w:rPr>
          <w:sz w:val="24"/>
          <w:szCs w:val="24"/>
          <w:lang w:val="en-GB"/>
        </w:rPr>
        <w:t>: „</w:t>
      </w:r>
      <w:r w:rsidRPr="00FF4FD0">
        <w:rPr>
          <w:bCs/>
          <w:sz w:val="24"/>
          <w:szCs w:val="24"/>
          <w:lang w:val="en-GB"/>
        </w:rPr>
        <w:t>Tangent to a circle at a point</w:t>
      </w:r>
      <w:r w:rsidRPr="00FF4FD0">
        <w:rPr>
          <w:sz w:val="24"/>
          <w:szCs w:val="24"/>
          <w:lang w:val="en-GB"/>
        </w:rPr>
        <w:t xml:space="preserve">“ (available at:  </w:t>
      </w:r>
      <w:hyperlink r:id="rId36" w:history="1">
        <w:r w:rsidRPr="00FF4FD0">
          <w:rPr>
            <w:rStyle w:val="Hyperlink"/>
            <w:color w:val="auto"/>
            <w:sz w:val="24"/>
            <w:szCs w:val="24"/>
            <w:lang w:val="en-GB"/>
          </w:rPr>
          <w:t>http://www.mathopenref.com/consttangent.html</w:t>
        </w:r>
      </w:hyperlink>
      <w:r w:rsidRPr="00FF4FD0">
        <w:rPr>
          <w:sz w:val="24"/>
          <w:szCs w:val="24"/>
          <w:lang w:val="en-GB"/>
        </w:rPr>
        <w:t xml:space="preserve">); </w:t>
      </w:r>
    </w:p>
    <w:p w:rsidR="008863C4" w:rsidRPr="00FF4FD0" w:rsidRDefault="008863C4" w:rsidP="00FF4FD0">
      <w:pPr>
        <w:numPr>
          <w:ilvl w:val="0"/>
          <w:numId w:val="23"/>
        </w:numPr>
        <w:tabs>
          <w:tab w:val="num" w:pos="567"/>
        </w:tabs>
        <w:ind w:left="0" w:firstLine="426"/>
        <w:rPr>
          <w:sz w:val="24"/>
          <w:szCs w:val="24"/>
          <w:lang w:val="en-GB"/>
        </w:rPr>
      </w:pPr>
      <w:r w:rsidRPr="00FF4FD0">
        <w:rPr>
          <w:sz w:val="24"/>
          <w:szCs w:val="24"/>
          <w:lang w:val="en-GB"/>
        </w:rPr>
        <w:t>LO</w:t>
      </w:r>
      <w:r w:rsidRPr="00FF4FD0">
        <w:rPr>
          <w:sz w:val="24"/>
          <w:szCs w:val="24"/>
          <w:vertAlign w:val="subscript"/>
          <w:lang w:val="en-GB"/>
        </w:rPr>
        <w:t>3</w:t>
      </w:r>
      <w:r w:rsidRPr="00FF4FD0">
        <w:rPr>
          <w:sz w:val="24"/>
          <w:szCs w:val="24"/>
          <w:lang w:val="en-GB"/>
        </w:rPr>
        <w:t>: „Secant</w:t>
      </w:r>
      <w:proofErr w:type="gramStart"/>
      <w:r w:rsidRPr="00FF4FD0">
        <w:rPr>
          <w:sz w:val="24"/>
          <w:szCs w:val="24"/>
          <w:lang w:val="en-GB"/>
        </w:rPr>
        <w:t>“ (</w:t>
      </w:r>
      <w:proofErr w:type="gramEnd"/>
      <w:r w:rsidRPr="00FF4FD0">
        <w:rPr>
          <w:sz w:val="24"/>
          <w:szCs w:val="24"/>
          <w:lang w:val="en-GB"/>
        </w:rPr>
        <w:t xml:space="preserve">available at: </w:t>
      </w:r>
      <w:hyperlink r:id="rId37" w:history="1">
        <w:r w:rsidRPr="00FF4FD0">
          <w:rPr>
            <w:rStyle w:val="Hyperlink"/>
            <w:color w:val="auto"/>
            <w:sz w:val="24"/>
            <w:szCs w:val="24"/>
            <w:lang w:val="en-GB"/>
          </w:rPr>
          <w:t>http://www.mathopenref.com/secant.html</w:t>
        </w:r>
      </w:hyperlink>
      <w:r w:rsidRPr="00FF4FD0">
        <w:rPr>
          <w:sz w:val="24"/>
          <w:szCs w:val="24"/>
          <w:lang w:val="en-GB"/>
        </w:rPr>
        <w:t xml:space="preserve">). </w:t>
      </w:r>
    </w:p>
    <w:p w:rsidR="008863C4" w:rsidRPr="007E03E9" w:rsidRDefault="008863C4" w:rsidP="00F1121F">
      <w:pPr>
        <w:ind w:firstLine="709"/>
        <w:rPr>
          <w:color w:val="7030A0"/>
          <w:sz w:val="24"/>
          <w:szCs w:val="24"/>
        </w:rPr>
      </w:pPr>
    </w:p>
    <w:p w:rsidR="008863C4" w:rsidRPr="00505635" w:rsidRDefault="008863C4" w:rsidP="00F1121F">
      <w:pPr>
        <w:pStyle w:val="Caption"/>
        <w:ind w:firstLine="0"/>
        <w:rPr>
          <w:b w:val="0"/>
          <w:i w:val="0"/>
          <w:sz w:val="22"/>
          <w:szCs w:val="22"/>
        </w:rPr>
      </w:pPr>
      <w:bookmarkStart w:id="16" w:name="_Toc339395113"/>
      <w:proofErr w:type="spellStart"/>
      <w:r w:rsidRPr="00505635">
        <w:rPr>
          <w:b w:val="0"/>
          <w:i w:val="0"/>
          <w:sz w:val="22"/>
          <w:szCs w:val="22"/>
        </w:rPr>
        <w:lastRenderedPageBreak/>
        <w:t>Table</w:t>
      </w:r>
      <w:proofErr w:type="spellEnd"/>
      <w:r w:rsidRPr="00505635">
        <w:rPr>
          <w:b w:val="0"/>
          <w:i w:val="0"/>
          <w:sz w:val="22"/>
          <w:szCs w:val="22"/>
        </w:rPr>
        <w:t xml:space="preserve"> 6. </w:t>
      </w:r>
      <w:r w:rsidRPr="00505635">
        <w:rPr>
          <w:b w:val="0"/>
          <w:i w:val="0"/>
          <w:sz w:val="22"/>
          <w:szCs w:val="22"/>
          <w:lang w:val="en-GB"/>
        </w:rPr>
        <w:t xml:space="preserve">Evaluation of the importance of the groups of criteria of Math </w:t>
      </w:r>
      <w:proofErr w:type="spellStart"/>
      <w:r w:rsidRPr="00505635">
        <w:rPr>
          <w:b w:val="0"/>
          <w:i w:val="0"/>
          <w:sz w:val="22"/>
          <w:szCs w:val="22"/>
          <w:lang w:val="en-GB"/>
        </w:rPr>
        <w:t>LOs</w:t>
      </w:r>
      <w:proofErr w:type="spellEnd"/>
      <w:r w:rsidRPr="00505635">
        <w:rPr>
          <w:b w:val="0"/>
          <w:i w:val="0"/>
          <w:sz w:val="22"/>
          <w:szCs w:val="22"/>
          <w:lang w:val="en-GB"/>
        </w:rPr>
        <w:t xml:space="preserve"> by 3 experts</w:t>
      </w:r>
      <w:bookmarkEnd w:id="16"/>
    </w:p>
    <w:tbl>
      <w:tblPr>
        <w:tblW w:w="0" w:type="auto"/>
        <w:jc w:val="center"/>
        <w:tblBorders>
          <w:top w:val="single" w:sz="8" w:space="0" w:color="000000"/>
          <w:bottom w:val="single" w:sz="8" w:space="0" w:color="000000"/>
        </w:tblBorders>
        <w:tblLook w:val="00A0"/>
      </w:tblPr>
      <w:tblGrid>
        <w:gridCol w:w="1178"/>
        <w:gridCol w:w="704"/>
        <w:gridCol w:w="704"/>
        <w:gridCol w:w="705"/>
        <w:gridCol w:w="871"/>
        <w:gridCol w:w="665"/>
        <w:gridCol w:w="665"/>
        <w:gridCol w:w="665"/>
        <w:gridCol w:w="665"/>
        <w:gridCol w:w="665"/>
        <w:gridCol w:w="665"/>
      </w:tblGrid>
      <w:tr w:rsidR="008863C4" w:rsidRPr="007E03E9" w:rsidTr="00640AC5">
        <w:trPr>
          <w:jc w:val="center"/>
        </w:trPr>
        <w:tc>
          <w:tcPr>
            <w:tcW w:w="1178" w:type="dxa"/>
            <w:tcBorders>
              <w:top w:val="single" w:sz="8" w:space="0" w:color="000000"/>
              <w:bottom w:val="single" w:sz="8" w:space="0" w:color="000000"/>
              <w:right w:val="single" w:sz="4" w:space="0" w:color="auto"/>
            </w:tcBorders>
          </w:tcPr>
          <w:p w:rsidR="008863C4" w:rsidRPr="00505635" w:rsidRDefault="008863C4" w:rsidP="00640AC5">
            <w:pPr>
              <w:jc w:val="right"/>
              <w:rPr>
                <w:b/>
                <w:lang w:val="en-GB" w:eastAsia="ru-RU"/>
              </w:rPr>
            </w:pPr>
          </w:p>
        </w:tc>
        <w:tc>
          <w:tcPr>
            <w:tcW w:w="2984" w:type="dxa"/>
            <w:gridSpan w:val="4"/>
            <w:tcBorders>
              <w:top w:val="single" w:sz="8" w:space="0" w:color="000000"/>
              <w:left w:val="single" w:sz="4" w:space="0" w:color="auto"/>
              <w:bottom w:val="single" w:sz="8" w:space="0" w:color="000000"/>
              <w:right w:val="single" w:sz="4" w:space="0" w:color="auto"/>
            </w:tcBorders>
            <w:vAlign w:val="center"/>
          </w:tcPr>
          <w:p w:rsidR="008863C4" w:rsidRPr="00505635" w:rsidRDefault="008863C4" w:rsidP="00640AC5">
            <w:pPr>
              <w:jc w:val="center"/>
              <w:rPr>
                <w:lang w:val="en-GB" w:eastAsia="ru-RU"/>
              </w:rPr>
            </w:pPr>
            <w:r w:rsidRPr="00505635">
              <w:rPr>
                <w:lang w:val="en-GB" w:eastAsia="ru-RU"/>
              </w:rPr>
              <w:t>LO</w:t>
            </w:r>
            <w:r w:rsidRPr="00505635">
              <w:rPr>
                <w:vertAlign w:val="subscript"/>
                <w:lang w:val="en-GB" w:eastAsia="ru-RU"/>
              </w:rPr>
              <w:t>1</w:t>
            </w:r>
          </w:p>
        </w:tc>
        <w:tc>
          <w:tcPr>
            <w:tcW w:w="1995" w:type="dxa"/>
            <w:gridSpan w:val="3"/>
            <w:tcBorders>
              <w:top w:val="single" w:sz="8" w:space="0" w:color="000000"/>
              <w:left w:val="single" w:sz="4" w:space="0" w:color="auto"/>
              <w:bottom w:val="single" w:sz="8" w:space="0" w:color="000000"/>
              <w:right w:val="single" w:sz="4" w:space="0" w:color="auto"/>
            </w:tcBorders>
          </w:tcPr>
          <w:p w:rsidR="008863C4" w:rsidRPr="00505635" w:rsidRDefault="008863C4" w:rsidP="00640AC5">
            <w:pPr>
              <w:jc w:val="center"/>
              <w:rPr>
                <w:lang w:val="en-GB" w:eastAsia="ru-RU"/>
              </w:rPr>
            </w:pPr>
            <w:r w:rsidRPr="00505635">
              <w:rPr>
                <w:lang w:val="en-GB" w:eastAsia="ru-RU"/>
              </w:rPr>
              <w:t>LO</w:t>
            </w:r>
            <w:r w:rsidRPr="00505635">
              <w:rPr>
                <w:vertAlign w:val="subscript"/>
                <w:lang w:val="en-GB" w:eastAsia="ru-RU"/>
              </w:rPr>
              <w:t>2</w:t>
            </w:r>
          </w:p>
        </w:tc>
        <w:tc>
          <w:tcPr>
            <w:tcW w:w="1995" w:type="dxa"/>
            <w:gridSpan w:val="3"/>
            <w:tcBorders>
              <w:top w:val="single" w:sz="8" w:space="0" w:color="000000"/>
              <w:left w:val="single" w:sz="4" w:space="0" w:color="auto"/>
              <w:bottom w:val="single" w:sz="8" w:space="0" w:color="000000"/>
            </w:tcBorders>
          </w:tcPr>
          <w:p w:rsidR="008863C4" w:rsidRPr="00505635" w:rsidRDefault="008863C4" w:rsidP="00640AC5">
            <w:pPr>
              <w:jc w:val="center"/>
              <w:rPr>
                <w:lang w:val="en-GB" w:eastAsia="ru-RU"/>
              </w:rPr>
            </w:pPr>
            <w:r w:rsidRPr="00505635">
              <w:rPr>
                <w:lang w:val="en-GB" w:eastAsia="ru-RU"/>
              </w:rPr>
              <w:t>LO</w:t>
            </w:r>
            <w:r w:rsidRPr="00505635">
              <w:rPr>
                <w:vertAlign w:val="subscript"/>
                <w:lang w:val="en-GB" w:eastAsia="ru-RU"/>
              </w:rPr>
              <w:t>3</w:t>
            </w:r>
          </w:p>
        </w:tc>
      </w:tr>
      <w:tr w:rsidR="008863C4" w:rsidRPr="007E03E9" w:rsidTr="00640AC5">
        <w:trPr>
          <w:jc w:val="center"/>
        </w:trPr>
        <w:tc>
          <w:tcPr>
            <w:tcW w:w="1178" w:type="dxa"/>
            <w:tcBorders>
              <w:top w:val="single" w:sz="8" w:space="0" w:color="000000"/>
              <w:bottom w:val="single" w:sz="4" w:space="0" w:color="auto"/>
              <w:right w:val="single" w:sz="4" w:space="0" w:color="auto"/>
              <w:tl2br w:val="single" w:sz="4" w:space="0" w:color="auto"/>
            </w:tcBorders>
          </w:tcPr>
          <w:p w:rsidR="008863C4" w:rsidRPr="00505635" w:rsidRDefault="008863C4" w:rsidP="00640AC5">
            <w:pPr>
              <w:jc w:val="right"/>
              <w:rPr>
                <w:lang w:val="en-GB" w:eastAsia="ru-RU"/>
              </w:rPr>
            </w:pPr>
            <w:r w:rsidRPr="00505635">
              <w:rPr>
                <w:lang w:val="en-GB" w:eastAsia="ru-RU"/>
              </w:rPr>
              <w:t xml:space="preserve">Expert </w:t>
            </w:r>
          </w:p>
          <w:p w:rsidR="008863C4" w:rsidRPr="00505635" w:rsidRDefault="008863C4" w:rsidP="00640AC5">
            <w:pPr>
              <w:jc w:val="right"/>
              <w:rPr>
                <w:b/>
                <w:lang w:val="en-GB" w:eastAsia="ru-RU"/>
              </w:rPr>
            </w:pPr>
            <w:r w:rsidRPr="00505635">
              <w:rPr>
                <w:lang w:val="en-GB" w:eastAsia="ru-RU"/>
              </w:rPr>
              <w:t>Nr</w:t>
            </w:r>
            <w:r w:rsidRPr="00505635">
              <w:rPr>
                <w:b/>
                <w:lang w:val="en-GB" w:eastAsia="ru-RU"/>
              </w:rPr>
              <w:t>.</w:t>
            </w:r>
          </w:p>
          <w:p w:rsidR="008863C4" w:rsidRPr="00505635" w:rsidRDefault="008863C4" w:rsidP="00640AC5">
            <w:pPr>
              <w:jc w:val="center"/>
              <w:rPr>
                <w:b/>
                <w:lang w:val="en-GB" w:eastAsia="ru-RU"/>
              </w:rPr>
            </w:pPr>
          </w:p>
          <w:p w:rsidR="008863C4" w:rsidRPr="00505635" w:rsidRDefault="008863C4" w:rsidP="00640AC5">
            <w:pPr>
              <w:rPr>
                <w:lang w:val="en-GB" w:eastAsia="ru-RU"/>
              </w:rPr>
            </w:pPr>
            <w:r w:rsidRPr="00505635">
              <w:rPr>
                <w:lang w:val="en-GB" w:eastAsia="ru-RU"/>
              </w:rPr>
              <w:t>Criterion Nr.</w:t>
            </w:r>
          </w:p>
        </w:tc>
        <w:tc>
          <w:tcPr>
            <w:tcW w:w="704" w:type="dxa"/>
            <w:tcBorders>
              <w:top w:val="single" w:sz="8" w:space="0" w:color="000000"/>
              <w:left w:val="single" w:sz="4" w:space="0" w:color="auto"/>
              <w:bottom w:val="single" w:sz="4" w:space="0" w:color="auto"/>
            </w:tcBorders>
            <w:vAlign w:val="center"/>
          </w:tcPr>
          <w:p w:rsidR="008863C4" w:rsidRPr="00505635" w:rsidRDefault="008863C4" w:rsidP="00640AC5">
            <w:pPr>
              <w:jc w:val="center"/>
              <w:rPr>
                <w:lang w:val="en-GB" w:eastAsia="ru-RU"/>
              </w:rPr>
            </w:pPr>
            <w:r w:rsidRPr="00505635">
              <w:rPr>
                <w:lang w:val="en-GB" w:eastAsia="ru-RU"/>
              </w:rPr>
              <w:t>1</w:t>
            </w:r>
          </w:p>
        </w:tc>
        <w:tc>
          <w:tcPr>
            <w:tcW w:w="704" w:type="dxa"/>
            <w:tcBorders>
              <w:top w:val="single" w:sz="8" w:space="0" w:color="000000"/>
              <w:bottom w:val="single" w:sz="4" w:space="0" w:color="auto"/>
            </w:tcBorders>
            <w:vAlign w:val="center"/>
          </w:tcPr>
          <w:p w:rsidR="008863C4" w:rsidRPr="00505635" w:rsidRDefault="008863C4" w:rsidP="00640AC5">
            <w:pPr>
              <w:jc w:val="center"/>
              <w:rPr>
                <w:lang w:val="en-GB" w:eastAsia="ru-RU"/>
              </w:rPr>
            </w:pPr>
            <w:r w:rsidRPr="00505635">
              <w:rPr>
                <w:lang w:val="en-GB" w:eastAsia="ru-RU"/>
              </w:rPr>
              <w:t>2</w:t>
            </w:r>
          </w:p>
        </w:tc>
        <w:tc>
          <w:tcPr>
            <w:tcW w:w="705" w:type="dxa"/>
            <w:tcBorders>
              <w:top w:val="single" w:sz="8" w:space="0" w:color="000000"/>
              <w:bottom w:val="single" w:sz="4" w:space="0" w:color="auto"/>
            </w:tcBorders>
            <w:vAlign w:val="center"/>
          </w:tcPr>
          <w:p w:rsidR="008863C4" w:rsidRPr="00505635" w:rsidRDefault="008863C4" w:rsidP="00640AC5">
            <w:pPr>
              <w:jc w:val="center"/>
              <w:rPr>
                <w:lang w:val="en-GB" w:eastAsia="ru-RU"/>
              </w:rPr>
            </w:pPr>
            <w:r w:rsidRPr="00505635">
              <w:rPr>
                <w:lang w:val="en-GB" w:eastAsia="ru-RU"/>
              </w:rPr>
              <w:t>3</w:t>
            </w:r>
          </w:p>
        </w:tc>
        <w:tc>
          <w:tcPr>
            <w:tcW w:w="871" w:type="dxa"/>
            <w:tcBorders>
              <w:top w:val="single" w:sz="8" w:space="0" w:color="000000"/>
              <w:bottom w:val="single" w:sz="4" w:space="0" w:color="auto"/>
              <w:right w:val="single" w:sz="4" w:space="0" w:color="auto"/>
            </w:tcBorders>
            <w:vAlign w:val="center"/>
          </w:tcPr>
          <w:p w:rsidR="008863C4" w:rsidRPr="00505635" w:rsidRDefault="008863C4" w:rsidP="00640AC5">
            <w:pPr>
              <w:jc w:val="center"/>
              <w:rPr>
                <w:lang w:val="en-GB" w:eastAsia="ru-RU"/>
              </w:rPr>
            </w:pPr>
            <w:r w:rsidRPr="00505635">
              <w:rPr>
                <w:lang w:val="en-GB" w:eastAsia="ru-RU"/>
              </w:rPr>
              <w:t>Sum</w:t>
            </w:r>
          </w:p>
        </w:tc>
        <w:tc>
          <w:tcPr>
            <w:tcW w:w="665" w:type="dxa"/>
            <w:tcBorders>
              <w:top w:val="single" w:sz="8" w:space="0" w:color="000000"/>
              <w:left w:val="single" w:sz="4" w:space="0" w:color="auto"/>
              <w:bottom w:val="single" w:sz="4" w:space="0" w:color="auto"/>
            </w:tcBorders>
            <w:vAlign w:val="center"/>
          </w:tcPr>
          <w:p w:rsidR="008863C4" w:rsidRPr="00505635" w:rsidRDefault="008863C4" w:rsidP="00640AC5">
            <w:pPr>
              <w:jc w:val="center"/>
              <w:rPr>
                <w:lang w:val="en-GB" w:eastAsia="ru-RU"/>
              </w:rPr>
            </w:pPr>
            <w:r w:rsidRPr="00505635">
              <w:rPr>
                <w:lang w:val="en-GB" w:eastAsia="ru-RU"/>
              </w:rPr>
              <w:t>1</w:t>
            </w:r>
          </w:p>
        </w:tc>
        <w:tc>
          <w:tcPr>
            <w:tcW w:w="665" w:type="dxa"/>
            <w:tcBorders>
              <w:top w:val="single" w:sz="8" w:space="0" w:color="000000"/>
              <w:bottom w:val="single" w:sz="4" w:space="0" w:color="auto"/>
            </w:tcBorders>
            <w:vAlign w:val="center"/>
          </w:tcPr>
          <w:p w:rsidR="008863C4" w:rsidRPr="00505635" w:rsidRDefault="008863C4" w:rsidP="00640AC5">
            <w:pPr>
              <w:jc w:val="center"/>
              <w:rPr>
                <w:lang w:val="en-GB" w:eastAsia="ru-RU"/>
              </w:rPr>
            </w:pPr>
            <w:r w:rsidRPr="00505635">
              <w:rPr>
                <w:lang w:val="en-GB" w:eastAsia="ru-RU"/>
              </w:rPr>
              <w:t>2</w:t>
            </w:r>
          </w:p>
        </w:tc>
        <w:tc>
          <w:tcPr>
            <w:tcW w:w="665" w:type="dxa"/>
            <w:tcBorders>
              <w:top w:val="single" w:sz="8" w:space="0" w:color="000000"/>
              <w:bottom w:val="single" w:sz="4" w:space="0" w:color="auto"/>
              <w:right w:val="single" w:sz="4" w:space="0" w:color="auto"/>
            </w:tcBorders>
            <w:vAlign w:val="center"/>
          </w:tcPr>
          <w:p w:rsidR="008863C4" w:rsidRPr="00505635" w:rsidRDefault="008863C4" w:rsidP="00640AC5">
            <w:pPr>
              <w:jc w:val="center"/>
              <w:rPr>
                <w:lang w:val="en-GB" w:eastAsia="ru-RU"/>
              </w:rPr>
            </w:pPr>
            <w:r w:rsidRPr="00505635">
              <w:rPr>
                <w:lang w:val="en-GB" w:eastAsia="ru-RU"/>
              </w:rPr>
              <w:t>3</w:t>
            </w:r>
          </w:p>
        </w:tc>
        <w:tc>
          <w:tcPr>
            <w:tcW w:w="665" w:type="dxa"/>
            <w:tcBorders>
              <w:top w:val="single" w:sz="8" w:space="0" w:color="000000"/>
              <w:left w:val="single" w:sz="4" w:space="0" w:color="auto"/>
              <w:bottom w:val="single" w:sz="4" w:space="0" w:color="auto"/>
            </w:tcBorders>
            <w:vAlign w:val="center"/>
          </w:tcPr>
          <w:p w:rsidR="008863C4" w:rsidRPr="00505635" w:rsidRDefault="008863C4" w:rsidP="00640AC5">
            <w:pPr>
              <w:jc w:val="center"/>
              <w:rPr>
                <w:lang w:val="en-GB" w:eastAsia="ru-RU"/>
              </w:rPr>
            </w:pPr>
            <w:r w:rsidRPr="00505635">
              <w:rPr>
                <w:lang w:val="en-GB" w:eastAsia="ru-RU"/>
              </w:rPr>
              <w:t>1</w:t>
            </w:r>
          </w:p>
        </w:tc>
        <w:tc>
          <w:tcPr>
            <w:tcW w:w="665" w:type="dxa"/>
            <w:tcBorders>
              <w:top w:val="single" w:sz="8" w:space="0" w:color="000000"/>
              <w:bottom w:val="single" w:sz="4" w:space="0" w:color="auto"/>
            </w:tcBorders>
            <w:vAlign w:val="center"/>
          </w:tcPr>
          <w:p w:rsidR="008863C4" w:rsidRPr="00505635" w:rsidRDefault="008863C4" w:rsidP="00640AC5">
            <w:pPr>
              <w:jc w:val="center"/>
              <w:rPr>
                <w:lang w:val="en-GB" w:eastAsia="ru-RU"/>
              </w:rPr>
            </w:pPr>
            <w:r w:rsidRPr="00505635">
              <w:rPr>
                <w:lang w:val="en-GB" w:eastAsia="ru-RU"/>
              </w:rPr>
              <w:t>2</w:t>
            </w:r>
          </w:p>
        </w:tc>
        <w:tc>
          <w:tcPr>
            <w:tcW w:w="665" w:type="dxa"/>
            <w:tcBorders>
              <w:top w:val="single" w:sz="8" w:space="0" w:color="000000"/>
              <w:bottom w:val="single" w:sz="4" w:space="0" w:color="auto"/>
              <w:right w:val="single" w:sz="4" w:space="0" w:color="auto"/>
            </w:tcBorders>
            <w:vAlign w:val="center"/>
          </w:tcPr>
          <w:p w:rsidR="008863C4" w:rsidRPr="00505635" w:rsidRDefault="008863C4" w:rsidP="00640AC5">
            <w:pPr>
              <w:jc w:val="center"/>
              <w:rPr>
                <w:lang w:val="en-GB" w:eastAsia="ru-RU"/>
              </w:rPr>
            </w:pPr>
            <w:r w:rsidRPr="00505635">
              <w:rPr>
                <w:lang w:val="en-GB" w:eastAsia="ru-RU"/>
              </w:rPr>
              <w:t>3</w:t>
            </w:r>
          </w:p>
        </w:tc>
      </w:tr>
      <w:tr w:rsidR="008863C4" w:rsidRPr="007E03E9" w:rsidTr="00640AC5">
        <w:trPr>
          <w:trHeight w:val="318"/>
          <w:jc w:val="center"/>
        </w:trPr>
        <w:tc>
          <w:tcPr>
            <w:tcW w:w="1178" w:type="dxa"/>
            <w:tcBorders>
              <w:top w:val="single" w:sz="4" w:space="0" w:color="auto"/>
              <w:bottom w:val="nil"/>
              <w:right w:val="single" w:sz="4" w:space="0" w:color="auto"/>
            </w:tcBorders>
            <w:vAlign w:val="center"/>
          </w:tcPr>
          <w:p w:rsidR="008863C4" w:rsidRPr="00505635" w:rsidRDefault="008863C4" w:rsidP="00640AC5">
            <w:pPr>
              <w:jc w:val="center"/>
              <w:rPr>
                <w:i/>
                <w:lang w:val="en-GB" w:eastAsia="ru-RU"/>
              </w:rPr>
            </w:pPr>
            <w:r w:rsidRPr="00505635">
              <w:rPr>
                <w:i/>
                <w:lang w:val="en-GB" w:eastAsia="ru-RU"/>
              </w:rPr>
              <w:t>1</w:t>
            </w:r>
          </w:p>
        </w:tc>
        <w:tc>
          <w:tcPr>
            <w:tcW w:w="704" w:type="dxa"/>
            <w:tcBorders>
              <w:top w:val="single" w:sz="4" w:space="0" w:color="auto"/>
              <w:left w:val="single" w:sz="4" w:space="0" w:color="auto"/>
              <w:bottom w:val="nil"/>
              <w:right w:val="nil"/>
            </w:tcBorders>
            <w:vAlign w:val="center"/>
          </w:tcPr>
          <w:p w:rsidR="008863C4" w:rsidRPr="00505635" w:rsidRDefault="008863C4" w:rsidP="00640AC5">
            <w:pPr>
              <w:ind w:left="-42"/>
              <w:jc w:val="center"/>
              <w:rPr>
                <w:lang w:val="en-GB"/>
              </w:rPr>
            </w:pPr>
            <w:r w:rsidRPr="00505635">
              <w:rPr>
                <w:lang w:val="en-GB" w:eastAsia="ru-RU"/>
              </w:rPr>
              <w:t>5</w:t>
            </w:r>
          </w:p>
        </w:tc>
        <w:tc>
          <w:tcPr>
            <w:tcW w:w="704" w:type="dxa"/>
            <w:tcBorders>
              <w:top w:val="single" w:sz="4" w:space="0" w:color="auto"/>
              <w:left w:val="nil"/>
              <w:bottom w:val="nil"/>
              <w:right w:val="nil"/>
            </w:tcBorders>
            <w:vAlign w:val="center"/>
          </w:tcPr>
          <w:p w:rsidR="008863C4" w:rsidRPr="00505635" w:rsidRDefault="008863C4" w:rsidP="00640AC5">
            <w:pPr>
              <w:ind w:left="-42"/>
              <w:jc w:val="center"/>
              <w:rPr>
                <w:lang w:val="en-GB"/>
              </w:rPr>
            </w:pPr>
            <w:r w:rsidRPr="00505635">
              <w:rPr>
                <w:lang w:val="en-GB" w:eastAsia="ru-RU"/>
              </w:rPr>
              <w:t>3</w:t>
            </w:r>
          </w:p>
        </w:tc>
        <w:tc>
          <w:tcPr>
            <w:tcW w:w="705" w:type="dxa"/>
            <w:tcBorders>
              <w:top w:val="single" w:sz="4" w:space="0" w:color="auto"/>
              <w:left w:val="nil"/>
              <w:bottom w:val="nil"/>
              <w:right w:val="nil"/>
            </w:tcBorders>
            <w:vAlign w:val="center"/>
          </w:tcPr>
          <w:p w:rsidR="008863C4" w:rsidRPr="00505635" w:rsidRDefault="008863C4" w:rsidP="00640AC5">
            <w:pPr>
              <w:ind w:left="-42"/>
              <w:jc w:val="center"/>
              <w:rPr>
                <w:lang w:val="en-GB"/>
              </w:rPr>
            </w:pPr>
            <w:r w:rsidRPr="00505635">
              <w:rPr>
                <w:lang w:val="en-GB" w:eastAsia="ru-RU"/>
              </w:rPr>
              <w:t>3</w:t>
            </w:r>
          </w:p>
        </w:tc>
        <w:tc>
          <w:tcPr>
            <w:tcW w:w="871" w:type="dxa"/>
            <w:tcBorders>
              <w:top w:val="single" w:sz="4" w:space="0" w:color="auto"/>
              <w:left w:val="nil"/>
              <w:bottom w:val="nil"/>
              <w:right w:val="single" w:sz="4" w:space="0" w:color="auto"/>
            </w:tcBorders>
          </w:tcPr>
          <w:p w:rsidR="008863C4" w:rsidRPr="00505635" w:rsidRDefault="008863C4" w:rsidP="00640AC5">
            <w:pPr>
              <w:jc w:val="center"/>
              <w:rPr>
                <w:b/>
                <w:lang w:val="en-GB" w:eastAsia="ru-RU"/>
              </w:rPr>
            </w:pPr>
            <w:r w:rsidRPr="00505635">
              <w:rPr>
                <w:b/>
                <w:lang w:val="en-GB" w:eastAsia="ru-RU"/>
              </w:rPr>
              <w:t>11</w:t>
            </w:r>
          </w:p>
        </w:tc>
        <w:tc>
          <w:tcPr>
            <w:tcW w:w="665" w:type="dxa"/>
            <w:tcBorders>
              <w:top w:val="single" w:sz="4" w:space="0" w:color="auto"/>
              <w:left w:val="single" w:sz="4" w:space="0" w:color="auto"/>
              <w:bottom w:val="nil"/>
              <w:right w:val="nil"/>
            </w:tcBorders>
          </w:tcPr>
          <w:p w:rsidR="008863C4" w:rsidRPr="00505635" w:rsidRDefault="008863C4" w:rsidP="00640AC5">
            <w:pPr>
              <w:jc w:val="center"/>
              <w:rPr>
                <w:lang w:val="en-GB" w:eastAsia="ru-RU"/>
              </w:rPr>
            </w:pPr>
            <w:r w:rsidRPr="00505635">
              <w:rPr>
                <w:lang w:val="en-GB" w:eastAsia="ru-RU"/>
              </w:rPr>
              <w:t>4</w:t>
            </w:r>
          </w:p>
        </w:tc>
        <w:tc>
          <w:tcPr>
            <w:tcW w:w="665" w:type="dxa"/>
            <w:tcBorders>
              <w:top w:val="single" w:sz="4" w:space="0" w:color="auto"/>
              <w:left w:val="nil"/>
              <w:bottom w:val="nil"/>
              <w:right w:val="nil"/>
            </w:tcBorders>
          </w:tcPr>
          <w:p w:rsidR="008863C4" w:rsidRPr="00505635" w:rsidRDefault="008863C4" w:rsidP="00640AC5">
            <w:pPr>
              <w:jc w:val="center"/>
              <w:rPr>
                <w:lang w:val="en-GB" w:eastAsia="ru-RU"/>
              </w:rPr>
            </w:pPr>
            <w:r w:rsidRPr="00505635">
              <w:rPr>
                <w:lang w:val="en-GB" w:eastAsia="ru-RU"/>
              </w:rPr>
              <w:t>4</w:t>
            </w:r>
          </w:p>
        </w:tc>
        <w:tc>
          <w:tcPr>
            <w:tcW w:w="665" w:type="dxa"/>
            <w:tcBorders>
              <w:top w:val="single" w:sz="4" w:space="0" w:color="auto"/>
              <w:left w:val="nil"/>
              <w:bottom w:val="nil"/>
              <w:right w:val="single" w:sz="4" w:space="0" w:color="auto"/>
            </w:tcBorders>
          </w:tcPr>
          <w:p w:rsidR="008863C4" w:rsidRPr="00505635" w:rsidRDefault="008863C4" w:rsidP="00640AC5">
            <w:pPr>
              <w:jc w:val="center"/>
              <w:rPr>
                <w:lang w:val="en-GB" w:eastAsia="ru-RU"/>
              </w:rPr>
            </w:pPr>
            <w:r w:rsidRPr="00505635">
              <w:rPr>
                <w:lang w:val="en-GB" w:eastAsia="ru-RU"/>
              </w:rPr>
              <w:t>4</w:t>
            </w:r>
          </w:p>
        </w:tc>
        <w:tc>
          <w:tcPr>
            <w:tcW w:w="665" w:type="dxa"/>
            <w:tcBorders>
              <w:top w:val="single" w:sz="4" w:space="0" w:color="auto"/>
              <w:left w:val="single" w:sz="4" w:space="0" w:color="auto"/>
              <w:bottom w:val="nil"/>
              <w:right w:val="nil"/>
            </w:tcBorders>
          </w:tcPr>
          <w:p w:rsidR="008863C4" w:rsidRPr="00505635" w:rsidRDefault="008863C4" w:rsidP="00640AC5">
            <w:pPr>
              <w:jc w:val="center"/>
              <w:rPr>
                <w:lang w:val="en-GB" w:eastAsia="ru-RU"/>
              </w:rPr>
            </w:pPr>
            <w:r w:rsidRPr="00505635">
              <w:rPr>
                <w:lang w:val="en-GB" w:eastAsia="ru-RU"/>
              </w:rPr>
              <w:t>5</w:t>
            </w:r>
          </w:p>
        </w:tc>
        <w:tc>
          <w:tcPr>
            <w:tcW w:w="665" w:type="dxa"/>
            <w:tcBorders>
              <w:top w:val="single" w:sz="4" w:space="0" w:color="auto"/>
              <w:left w:val="nil"/>
              <w:bottom w:val="nil"/>
              <w:right w:val="nil"/>
            </w:tcBorders>
          </w:tcPr>
          <w:p w:rsidR="008863C4" w:rsidRPr="00505635" w:rsidRDefault="008863C4" w:rsidP="00640AC5">
            <w:pPr>
              <w:jc w:val="center"/>
              <w:rPr>
                <w:lang w:val="en-GB" w:eastAsia="ru-RU"/>
              </w:rPr>
            </w:pPr>
            <w:r w:rsidRPr="00505635">
              <w:rPr>
                <w:lang w:val="en-GB" w:eastAsia="ru-RU"/>
              </w:rPr>
              <w:t>5</w:t>
            </w:r>
          </w:p>
        </w:tc>
        <w:tc>
          <w:tcPr>
            <w:tcW w:w="665" w:type="dxa"/>
            <w:tcBorders>
              <w:top w:val="single" w:sz="4" w:space="0" w:color="auto"/>
              <w:left w:val="nil"/>
              <w:bottom w:val="nil"/>
              <w:right w:val="single" w:sz="4" w:space="0" w:color="auto"/>
            </w:tcBorders>
          </w:tcPr>
          <w:p w:rsidR="008863C4" w:rsidRPr="00505635" w:rsidRDefault="008863C4" w:rsidP="00640AC5">
            <w:pPr>
              <w:jc w:val="center"/>
              <w:rPr>
                <w:lang w:val="en-GB" w:eastAsia="ru-RU"/>
              </w:rPr>
            </w:pPr>
            <w:r w:rsidRPr="00505635">
              <w:rPr>
                <w:lang w:val="en-GB" w:eastAsia="ru-RU"/>
              </w:rPr>
              <w:t>5</w:t>
            </w:r>
          </w:p>
        </w:tc>
      </w:tr>
      <w:tr w:rsidR="008863C4" w:rsidRPr="007E03E9" w:rsidTr="00640AC5">
        <w:trPr>
          <w:trHeight w:val="318"/>
          <w:jc w:val="center"/>
        </w:trPr>
        <w:tc>
          <w:tcPr>
            <w:tcW w:w="1178" w:type="dxa"/>
            <w:tcBorders>
              <w:top w:val="nil"/>
              <w:bottom w:val="nil"/>
              <w:right w:val="single" w:sz="4" w:space="0" w:color="auto"/>
            </w:tcBorders>
            <w:vAlign w:val="center"/>
          </w:tcPr>
          <w:p w:rsidR="008863C4" w:rsidRPr="00505635" w:rsidRDefault="008863C4" w:rsidP="00640AC5">
            <w:pPr>
              <w:jc w:val="center"/>
              <w:rPr>
                <w:i/>
                <w:lang w:val="en-GB" w:eastAsia="ru-RU"/>
              </w:rPr>
            </w:pPr>
            <w:r w:rsidRPr="00505635">
              <w:rPr>
                <w:i/>
                <w:lang w:val="en-GB" w:eastAsia="ru-RU"/>
              </w:rPr>
              <w:t>2</w:t>
            </w:r>
          </w:p>
        </w:tc>
        <w:tc>
          <w:tcPr>
            <w:tcW w:w="704" w:type="dxa"/>
            <w:tcBorders>
              <w:top w:val="nil"/>
              <w:left w:val="single" w:sz="4" w:space="0" w:color="auto"/>
              <w:bottom w:val="nil"/>
              <w:right w:val="nil"/>
            </w:tcBorders>
            <w:vAlign w:val="center"/>
          </w:tcPr>
          <w:p w:rsidR="008863C4" w:rsidRPr="00505635" w:rsidRDefault="008863C4" w:rsidP="00640AC5">
            <w:pPr>
              <w:ind w:left="-42"/>
              <w:jc w:val="center"/>
              <w:rPr>
                <w:lang w:val="en-GB"/>
              </w:rPr>
            </w:pPr>
            <w:r w:rsidRPr="00505635">
              <w:rPr>
                <w:lang w:val="en-GB" w:eastAsia="ru-RU"/>
              </w:rPr>
              <w:t>5</w:t>
            </w:r>
          </w:p>
        </w:tc>
        <w:tc>
          <w:tcPr>
            <w:tcW w:w="704" w:type="dxa"/>
            <w:tcBorders>
              <w:top w:val="nil"/>
              <w:left w:val="nil"/>
              <w:bottom w:val="nil"/>
              <w:right w:val="nil"/>
            </w:tcBorders>
            <w:vAlign w:val="center"/>
          </w:tcPr>
          <w:p w:rsidR="008863C4" w:rsidRPr="00505635" w:rsidRDefault="008863C4" w:rsidP="00640AC5">
            <w:pPr>
              <w:ind w:left="-42"/>
              <w:jc w:val="center"/>
              <w:rPr>
                <w:lang w:val="en-GB"/>
              </w:rPr>
            </w:pPr>
            <w:r w:rsidRPr="00505635">
              <w:rPr>
                <w:lang w:val="en-GB" w:eastAsia="ru-RU"/>
              </w:rPr>
              <w:t>4</w:t>
            </w:r>
          </w:p>
        </w:tc>
        <w:tc>
          <w:tcPr>
            <w:tcW w:w="705" w:type="dxa"/>
            <w:tcBorders>
              <w:top w:val="nil"/>
              <w:left w:val="nil"/>
              <w:bottom w:val="nil"/>
              <w:right w:val="nil"/>
            </w:tcBorders>
            <w:vAlign w:val="center"/>
          </w:tcPr>
          <w:p w:rsidR="008863C4" w:rsidRPr="00505635" w:rsidRDefault="008863C4" w:rsidP="00640AC5">
            <w:pPr>
              <w:ind w:left="-42"/>
              <w:jc w:val="center"/>
              <w:rPr>
                <w:lang w:val="en-GB"/>
              </w:rPr>
            </w:pPr>
            <w:r w:rsidRPr="00505635">
              <w:rPr>
                <w:lang w:val="en-GB" w:eastAsia="ru-RU"/>
              </w:rPr>
              <w:t>4</w:t>
            </w:r>
          </w:p>
        </w:tc>
        <w:tc>
          <w:tcPr>
            <w:tcW w:w="871" w:type="dxa"/>
            <w:tcBorders>
              <w:top w:val="nil"/>
              <w:left w:val="nil"/>
              <w:bottom w:val="nil"/>
              <w:right w:val="single" w:sz="4" w:space="0" w:color="auto"/>
            </w:tcBorders>
          </w:tcPr>
          <w:p w:rsidR="008863C4" w:rsidRPr="00505635" w:rsidRDefault="008863C4" w:rsidP="00640AC5">
            <w:pPr>
              <w:jc w:val="center"/>
              <w:rPr>
                <w:b/>
                <w:lang w:val="en-GB" w:eastAsia="ru-RU"/>
              </w:rPr>
            </w:pPr>
            <w:r w:rsidRPr="00505635">
              <w:rPr>
                <w:b/>
                <w:lang w:val="en-GB" w:eastAsia="ru-RU"/>
              </w:rPr>
              <w:t>13</w:t>
            </w:r>
          </w:p>
        </w:tc>
        <w:tc>
          <w:tcPr>
            <w:tcW w:w="665" w:type="dxa"/>
            <w:tcBorders>
              <w:top w:val="nil"/>
              <w:left w:val="single" w:sz="4" w:space="0" w:color="auto"/>
              <w:bottom w:val="nil"/>
              <w:right w:val="nil"/>
            </w:tcBorders>
          </w:tcPr>
          <w:p w:rsidR="008863C4" w:rsidRPr="00505635" w:rsidRDefault="008863C4" w:rsidP="00640AC5">
            <w:pPr>
              <w:jc w:val="center"/>
              <w:rPr>
                <w:lang w:val="en-GB" w:eastAsia="ru-RU"/>
              </w:rPr>
            </w:pPr>
            <w:r w:rsidRPr="00505635">
              <w:rPr>
                <w:lang w:val="en-GB" w:eastAsia="ru-RU"/>
              </w:rPr>
              <w:t>4</w:t>
            </w:r>
          </w:p>
        </w:tc>
        <w:tc>
          <w:tcPr>
            <w:tcW w:w="665" w:type="dxa"/>
            <w:tcBorders>
              <w:top w:val="nil"/>
              <w:left w:val="nil"/>
              <w:bottom w:val="nil"/>
              <w:right w:val="nil"/>
            </w:tcBorders>
          </w:tcPr>
          <w:p w:rsidR="008863C4" w:rsidRPr="00505635" w:rsidRDefault="008863C4" w:rsidP="00640AC5">
            <w:pPr>
              <w:jc w:val="center"/>
              <w:rPr>
                <w:lang w:val="en-GB" w:eastAsia="ru-RU"/>
              </w:rPr>
            </w:pPr>
            <w:r w:rsidRPr="00505635">
              <w:rPr>
                <w:lang w:val="en-GB" w:eastAsia="ru-RU"/>
              </w:rPr>
              <w:t>4</w:t>
            </w:r>
          </w:p>
        </w:tc>
        <w:tc>
          <w:tcPr>
            <w:tcW w:w="665" w:type="dxa"/>
            <w:tcBorders>
              <w:top w:val="nil"/>
              <w:left w:val="nil"/>
              <w:bottom w:val="nil"/>
              <w:right w:val="single" w:sz="4" w:space="0" w:color="auto"/>
            </w:tcBorders>
          </w:tcPr>
          <w:p w:rsidR="008863C4" w:rsidRPr="00505635" w:rsidRDefault="008863C4" w:rsidP="00640AC5">
            <w:pPr>
              <w:jc w:val="center"/>
              <w:rPr>
                <w:lang w:val="en-GB" w:eastAsia="ru-RU"/>
              </w:rPr>
            </w:pPr>
            <w:r w:rsidRPr="00505635">
              <w:rPr>
                <w:lang w:val="en-GB" w:eastAsia="ru-RU"/>
              </w:rPr>
              <w:t>4</w:t>
            </w:r>
          </w:p>
        </w:tc>
        <w:tc>
          <w:tcPr>
            <w:tcW w:w="665" w:type="dxa"/>
            <w:tcBorders>
              <w:top w:val="nil"/>
              <w:left w:val="single" w:sz="4" w:space="0" w:color="auto"/>
              <w:bottom w:val="nil"/>
              <w:right w:val="nil"/>
            </w:tcBorders>
          </w:tcPr>
          <w:p w:rsidR="008863C4" w:rsidRPr="00505635" w:rsidRDefault="008863C4" w:rsidP="00640AC5">
            <w:pPr>
              <w:jc w:val="center"/>
              <w:rPr>
                <w:lang w:val="en-GB" w:eastAsia="ru-RU"/>
              </w:rPr>
            </w:pPr>
            <w:r w:rsidRPr="00505635">
              <w:rPr>
                <w:lang w:val="en-GB" w:eastAsia="ru-RU"/>
              </w:rPr>
              <w:t>5</w:t>
            </w:r>
          </w:p>
        </w:tc>
        <w:tc>
          <w:tcPr>
            <w:tcW w:w="665" w:type="dxa"/>
            <w:tcBorders>
              <w:top w:val="nil"/>
              <w:left w:val="nil"/>
              <w:bottom w:val="nil"/>
              <w:right w:val="nil"/>
            </w:tcBorders>
          </w:tcPr>
          <w:p w:rsidR="008863C4" w:rsidRPr="00505635" w:rsidRDefault="008863C4" w:rsidP="00640AC5">
            <w:pPr>
              <w:jc w:val="center"/>
              <w:rPr>
                <w:lang w:val="en-GB" w:eastAsia="ru-RU"/>
              </w:rPr>
            </w:pPr>
            <w:r w:rsidRPr="00505635">
              <w:rPr>
                <w:lang w:val="en-GB" w:eastAsia="ru-RU"/>
              </w:rPr>
              <w:t>5</w:t>
            </w:r>
          </w:p>
        </w:tc>
        <w:tc>
          <w:tcPr>
            <w:tcW w:w="665" w:type="dxa"/>
            <w:tcBorders>
              <w:top w:val="nil"/>
              <w:left w:val="nil"/>
              <w:bottom w:val="nil"/>
              <w:right w:val="single" w:sz="4" w:space="0" w:color="auto"/>
            </w:tcBorders>
          </w:tcPr>
          <w:p w:rsidR="008863C4" w:rsidRPr="00505635" w:rsidRDefault="008863C4" w:rsidP="00640AC5">
            <w:pPr>
              <w:jc w:val="center"/>
              <w:rPr>
                <w:lang w:val="en-GB" w:eastAsia="ru-RU"/>
              </w:rPr>
            </w:pPr>
            <w:r w:rsidRPr="00505635">
              <w:rPr>
                <w:lang w:val="en-GB" w:eastAsia="ru-RU"/>
              </w:rPr>
              <w:t>5</w:t>
            </w:r>
          </w:p>
        </w:tc>
      </w:tr>
      <w:tr w:rsidR="008863C4" w:rsidRPr="007E03E9" w:rsidTr="00640AC5">
        <w:trPr>
          <w:trHeight w:val="318"/>
          <w:jc w:val="center"/>
        </w:trPr>
        <w:tc>
          <w:tcPr>
            <w:tcW w:w="1178" w:type="dxa"/>
            <w:tcBorders>
              <w:top w:val="nil"/>
              <w:bottom w:val="nil"/>
              <w:right w:val="single" w:sz="4" w:space="0" w:color="auto"/>
            </w:tcBorders>
            <w:vAlign w:val="center"/>
          </w:tcPr>
          <w:p w:rsidR="008863C4" w:rsidRPr="00505635" w:rsidRDefault="008863C4" w:rsidP="00640AC5">
            <w:pPr>
              <w:jc w:val="center"/>
              <w:rPr>
                <w:i/>
                <w:lang w:val="en-GB" w:eastAsia="ru-RU"/>
              </w:rPr>
            </w:pPr>
            <w:r w:rsidRPr="00505635">
              <w:rPr>
                <w:i/>
                <w:lang w:val="en-GB" w:eastAsia="ru-RU"/>
              </w:rPr>
              <w:t>3</w:t>
            </w:r>
          </w:p>
        </w:tc>
        <w:tc>
          <w:tcPr>
            <w:tcW w:w="704" w:type="dxa"/>
            <w:tcBorders>
              <w:top w:val="nil"/>
              <w:left w:val="single" w:sz="4" w:space="0" w:color="auto"/>
              <w:bottom w:val="nil"/>
              <w:right w:val="nil"/>
            </w:tcBorders>
            <w:vAlign w:val="center"/>
          </w:tcPr>
          <w:p w:rsidR="008863C4" w:rsidRPr="00505635" w:rsidRDefault="008863C4" w:rsidP="00640AC5">
            <w:pPr>
              <w:ind w:left="-42"/>
              <w:jc w:val="center"/>
              <w:rPr>
                <w:lang w:val="en-GB"/>
              </w:rPr>
            </w:pPr>
            <w:r w:rsidRPr="00505635">
              <w:rPr>
                <w:lang w:val="en-GB" w:eastAsia="ru-RU"/>
              </w:rPr>
              <w:t>4</w:t>
            </w:r>
          </w:p>
        </w:tc>
        <w:tc>
          <w:tcPr>
            <w:tcW w:w="704" w:type="dxa"/>
            <w:tcBorders>
              <w:top w:val="nil"/>
              <w:left w:val="nil"/>
              <w:bottom w:val="nil"/>
              <w:right w:val="nil"/>
            </w:tcBorders>
            <w:vAlign w:val="center"/>
          </w:tcPr>
          <w:p w:rsidR="008863C4" w:rsidRPr="00505635" w:rsidRDefault="008863C4" w:rsidP="00640AC5">
            <w:pPr>
              <w:ind w:left="-42"/>
              <w:jc w:val="center"/>
              <w:rPr>
                <w:lang w:val="en-GB"/>
              </w:rPr>
            </w:pPr>
            <w:r w:rsidRPr="00505635">
              <w:rPr>
                <w:lang w:val="en-GB" w:eastAsia="ru-RU"/>
              </w:rPr>
              <w:t>3</w:t>
            </w:r>
          </w:p>
        </w:tc>
        <w:tc>
          <w:tcPr>
            <w:tcW w:w="705" w:type="dxa"/>
            <w:tcBorders>
              <w:top w:val="nil"/>
              <w:left w:val="nil"/>
              <w:bottom w:val="nil"/>
              <w:right w:val="nil"/>
            </w:tcBorders>
            <w:vAlign w:val="center"/>
          </w:tcPr>
          <w:p w:rsidR="008863C4" w:rsidRPr="00505635" w:rsidRDefault="008863C4" w:rsidP="00640AC5">
            <w:pPr>
              <w:ind w:left="-42"/>
              <w:jc w:val="center"/>
              <w:rPr>
                <w:lang w:val="en-GB"/>
              </w:rPr>
            </w:pPr>
            <w:r w:rsidRPr="00505635">
              <w:rPr>
                <w:lang w:val="en-GB" w:eastAsia="ru-RU"/>
              </w:rPr>
              <w:t>3</w:t>
            </w:r>
          </w:p>
        </w:tc>
        <w:tc>
          <w:tcPr>
            <w:tcW w:w="871" w:type="dxa"/>
            <w:tcBorders>
              <w:top w:val="nil"/>
              <w:left w:val="nil"/>
              <w:bottom w:val="nil"/>
              <w:right w:val="single" w:sz="4" w:space="0" w:color="auto"/>
            </w:tcBorders>
          </w:tcPr>
          <w:p w:rsidR="008863C4" w:rsidRPr="00505635" w:rsidRDefault="008863C4" w:rsidP="00640AC5">
            <w:pPr>
              <w:jc w:val="center"/>
              <w:rPr>
                <w:b/>
                <w:lang w:val="en-GB" w:eastAsia="ru-RU"/>
              </w:rPr>
            </w:pPr>
            <w:r w:rsidRPr="00505635">
              <w:rPr>
                <w:b/>
                <w:lang w:val="en-GB" w:eastAsia="ru-RU"/>
              </w:rPr>
              <w:t>10</w:t>
            </w:r>
          </w:p>
        </w:tc>
        <w:tc>
          <w:tcPr>
            <w:tcW w:w="665" w:type="dxa"/>
            <w:tcBorders>
              <w:top w:val="nil"/>
              <w:left w:val="single" w:sz="4" w:space="0" w:color="auto"/>
              <w:bottom w:val="nil"/>
              <w:right w:val="nil"/>
            </w:tcBorders>
          </w:tcPr>
          <w:p w:rsidR="008863C4" w:rsidRPr="00505635" w:rsidRDefault="008863C4" w:rsidP="00640AC5">
            <w:pPr>
              <w:jc w:val="center"/>
              <w:rPr>
                <w:lang w:val="en-GB" w:eastAsia="ru-RU"/>
              </w:rPr>
            </w:pPr>
            <w:r w:rsidRPr="00505635">
              <w:rPr>
                <w:lang w:val="en-GB" w:eastAsia="ru-RU"/>
              </w:rPr>
              <w:t>5</w:t>
            </w:r>
          </w:p>
        </w:tc>
        <w:tc>
          <w:tcPr>
            <w:tcW w:w="665" w:type="dxa"/>
            <w:tcBorders>
              <w:top w:val="nil"/>
              <w:left w:val="nil"/>
              <w:bottom w:val="nil"/>
              <w:right w:val="nil"/>
            </w:tcBorders>
          </w:tcPr>
          <w:p w:rsidR="008863C4" w:rsidRPr="00505635" w:rsidRDefault="008863C4" w:rsidP="00640AC5">
            <w:pPr>
              <w:jc w:val="center"/>
              <w:rPr>
                <w:lang w:val="en-GB" w:eastAsia="ru-RU"/>
              </w:rPr>
            </w:pPr>
            <w:r w:rsidRPr="00505635">
              <w:rPr>
                <w:lang w:val="en-GB" w:eastAsia="ru-RU"/>
              </w:rPr>
              <w:t>5</w:t>
            </w:r>
          </w:p>
        </w:tc>
        <w:tc>
          <w:tcPr>
            <w:tcW w:w="665" w:type="dxa"/>
            <w:tcBorders>
              <w:top w:val="nil"/>
              <w:left w:val="nil"/>
              <w:bottom w:val="nil"/>
              <w:right w:val="single" w:sz="4" w:space="0" w:color="auto"/>
            </w:tcBorders>
          </w:tcPr>
          <w:p w:rsidR="008863C4" w:rsidRPr="00505635" w:rsidRDefault="008863C4" w:rsidP="00640AC5">
            <w:pPr>
              <w:jc w:val="center"/>
              <w:rPr>
                <w:lang w:val="en-GB" w:eastAsia="ru-RU"/>
              </w:rPr>
            </w:pPr>
            <w:r w:rsidRPr="00505635">
              <w:rPr>
                <w:lang w:val="en-GB" w:eastAsia="ru-RU"/>
              </w:rPr>
              <w:t>4</w:t>
            </w:r>
          </w:p>
        </w:tc>
        <w:tc>
          <w:tcPr>
            <w:tcW w:w="665" w:type="dxa"/>
            <w:tcBorders>
              <w:top w:val="nil"/>
              <w:left w:val="single" w:sz="4" w:space="0" w:color="auto"/>
              <w:bottom w:val="nil"/>
              <w:right w:val="nil"/>
            </w:tcBorders>
          </w:tcPr>
          <w:p w:rsidR="008863C4" w:rsidRPr="00505635" w:rsidRDefault="008863C4" w:rsidP="00640AC5">
            <w:pPr>
              <w:jc w:val="center"/>
              <w:rPr>
                <w:lang w:val="en-GB" w:eastAsia="ru-RU"/>
              </w:rPr>
            </w:pPr>
            <w:r w:rsidRPr="00505635">
              <w:rPr>
                <w:lang w:val="en-GB" w:eastAsia="ru-RU"/>
              </w:rPr>
              <w:t>5</w:t>
            </w:r>
          </w:p>
        </w:tc>
        <w:tc>
          <w:tcPr>
            <w:tcW w:w="665" w:type="dxa"/>
            <w:tcBorders>
              <w:top w:val="nil"/>
              <w:left w:val="nil"/>
              <w:bottom w:val="nil"/>
              <w:right w:val="nil"/>
            </w:tcBorders>
          </w:tcPr>
          <w:p w:rsidR="008863C4" w:rsidRPr="00505635" w:rsidRDefault="008863C4" w:rsidP="00640AC5">
            <w:pPr>
              <w:jc w:val="center"/>
              <w:rPr>
                <w:lang w:val="en-GB" w:eastAsia="ru-RU"/>
              </w:rPr>
            </w:pPr>
            <w:r w:rsidRPr="00505635">
              <w:rPr>
                <w:lang w:val="en-GB" w:eastAsia="ru-RU"/>
              </w:rPr>
              <w:t>5</w:t>
            </w:r>
          </w:p>
        </w:tc>
        <w:tc>
          <w:tcPr>
            <w:tcW w:w="665" w:type="dxa"/>
            <w:tcBorders>
              <w:top w:val="nil"/>
              <w:left w:val="nil"/>
              <w:bottom w:val="nil"/>
              <w:right w:val="single" w:sz="4" w:space="0" w:color="auto"/>
            </w:tcBorders>
          </w:tcPr>
          <w:p w:rsidR="008863C4" w:rsidRPr="00505635" w:rsidRDefault="008863C4" w:rsidP="00640AC5">
            <w:pPr>
              <w:jc w:val="center"/>
              <w:rPr>
                <w:lang w:val="en-GB" w:eastAsia="ru-RU"/>
              </w:rPr>
            </w:pPr>
            <w:r w:rsidRPr="00505635">
              <w:rPr>
                <w:lang w:val="en-GB" w:eastAsia="ru-RU"/>
              </w:rPr>
              <w:t>5</w:t>
            </w:r>
          </w:p>
        </w:tc>
      </w:tr>
      <w:tr w:rsidR="008863C4" w:rsidRPr="007E03E9" w:rsidTr="00640AC5">
        <w:trPr>
          <w:trHeight w:val="318"/>
          <w:jc w:val="center"/>
        </w:trPr>
        <w:tc>
          <w:tcPr>
            <w:tcW w:w="1178" w:type="dxa"/>
            <w:tcBorders>
              <w:top w:val="nil"/>
              <w:bottom w:val="nil"/>
              <w:right w:val="single" w:sz="4" w:space="0" w:color="auto"/>
            </w:tcBorders>
          </w:tcPr>
          <w:p w:rsidR="008863C4" w:rsidRPr="00505635" w:rsidRDefault="008863C4" w:rsidP="00640AC5">
            <w:pPr>
              <w:jc w:val="center"/>
              <w:rPr>
                <w:i/>
                <w:lang w:val="en-GB" w:eastAsia="ru-RU"/>
              </w:rPr>
            </w:pPr>
            <w:r w:rsidRPr="00505635">
              <w:rPr>
                <w:i/>
                <w:lang w:val="en-GB" w:eastAsia="ru-RU"/>
              </w:rPr>
              <w:t>4</w:t>
            </w:r>
          </w:p>
        </w:tc>
        <w:tc>
          <w:tcPr>
            <w:tcW w:w="704" w:type="dxa"/>
            <w:tcBorders>
              <w:top w:val="nil"/>
              <w:left w:val="single" w:sz="4" w:space="0" w:color="auto"/>
              <w:bottom w:val="nil"/>
              <w:right w:val="nil"/>
            </w:tcBorders>
            <w:vAlign w:val="center"/>
          </w:tcPr>
          <w:p w:rsidR="008863C4" w:rsidRPr="00505635" w:rsidRDefault="008863C4" w:rsidP="00640AC5">
            <w:pPr>
              <w:ind w:left="-42"/>
              <w:jc w:val="center"/>
              <w:rPr>
                <w:lang w:val="en-GB"/>
              </w:rPr>
            </w:pPr>
            <w:r w:rsidRPr="00505635">
              <w:rPr>
                <w:lang w:val="en-GB" w:eastAsia="ru-RU"/>
              </w:rPr>
              <w:t>4</w:t>
            </w:r>
          </w:p>
        </w:tc>
        <w:tc>
          <w:tcPr>
            <w:tcW w:w="704" w:type="dxa"/>
            <w:tcBorders>
              <w:top w:val="nil"/>
              <w:left w:val="nil"/>
              <w:bottom w:val="nil"/>
              <w:right w:val="nil"/>
            </w:tcBorders>
            <w:vAlign w:val="center"/>
          </w:tcPr>
          <w:p w:rsidR="008863C4" w:rsidRPr="00505635" w:rsidRDefault="008863C4" w:rsidP="00640AC5">
            <w:pPr>
              <w:ind w:left="-42"/>
              <w:jc w:val="center"/>
              <w:rPr>
                <w:lang w:val="en-GB"/>
              </w:rPr>
            </w:pPr>
            <w:r w:rsidRPr="00505635">
              <w:rPr>
                <w:lang w:val="en-GB" w:eastAsia="ru-RU"/>
              </w:rPr>
              <w:t>4</w:t>
            </w:r>
          </w:p>
        </w:tc>
        <w:tc>
          <w:tcPr>
            <w:tcW w:w="705" w:type="dxa"/>
            <w:tcBorders>
              <w:top w:val="nil"/>
              <w:left w:val="nil"/>
              <w:bottom w:val="nil"/>
              <w:right w:val="nil"/>
            </w:tcBorders>
            <w:vAlign w:val="center"/>
          </w:tcPr>
          <w:p w:rsidR="008863C4" w:rsidRPr="00505635" w:rsidRDefault="008863C4" w:rsidP="00640AC5">
            <w:pPr>
              <w:ind w:left="-42"/>
              <w:jc w:val="center"/>
              <w:rPr>
                <w:lang w:val="en-GB"/>
              </w:rPr>
            </w:pPr>
            <w:r w:rsidRPr="00505635">
              <w:rPr>
                <w:lang w:val="en-GB"/>
              </w:rPr>
              <w:t>4</w:t>
            </w:r>
          </w:p>
        </w:tc>
        <w:tc>
          <w:tcPr>
            <w:tcW w:w="871" w:type="dxa"/>
            <w:tcBorders>
              <w:top w:val="nil"/>
              <w:left w:val="nil"/>
              <w:bottom w:val="nil"/>
              <w:right w:val="single" w:sz="4" w:space="0" w:color="auto"/>
            </w:tcBorders>
          </w:tcPr>
          <w:p w:rsidR="008863C4" w:rsidRPr="00505635" w:rsidRDefault="008863C4" w:rsidP="00640AC5">
            <w:pPr>
              <w:jc w:val="center"/>
              <w:rPr>
                <w:b/>
                <w:lang w:val="en-GB"/>
              </w:rPr>
            </w:pPr>
            <w:r w:rsidRPr="00505635">
              <w:rPr>
                <w:b/>
                <w:lang w:val="en-GB"/>
              </w:rPr>
              <w:t>12</w:t>
            </w:r>
          </w:p>
        </w:tc>
        <w:tc>
          <w:tcPr>
            <w:tcW w:w="665" w:type="dxa"/>
            <w:tcBorders>
              <w:top w:val="nil"/>
              <w:left w:val="single" w:sz="4" w:space="0" w:color="auto"/>
              <w:bottom w:val="nil"/>
              <w:right w:val="nil"/>
            </w:tcBorders>
          </w:tcPr>
          <w:p w:rsidR="008863C4" w:rsidRPr="00505635" w:rsidRDefault="008863C4" w:rsidP="00640AC5">
            <w:pPr>
              <w:jc w:val="center"/>
              <w:rPr>
                <w:lang w:val="en-GB"/>
              </w:rPr>
            </w:pPr>
            <w:r w:rsidRPr="00505635">
              <w:rPr>
                <w:lang w:val="en-GB"/>
              </w:rPr>
              <w:t>4</w:t>
            </w:r>
          </w:p>
        </w:tc>
        <w:tc>
          <w:tcPr>
            <w:tcW w:w="665" w:type="dxa"/>
            <w:tcBorders>
              <w:top w:val="nil"/>
              <w:left w:val="nil"/>
              <w:bottom w:val="nil"/>
              <w:right w:val="nil"/>
            </w:tcBorders>
          </w:tcPr>
          <w:p w:rsidR="008863C4" w:rsidRPr="00505635" w:rsidRDefault="008863C4" w:rsidP="00640AC5">
            <w:pPr>
              <w:jc w:val="center"/>
              <w:rPr>
                <w:lang w:val="en-GB"/>
              </w:rPr>
            </w:pPr>
            <w:r w:rsidRPr="00505635">
              <w:rPr>
                <w:lang w:val="en-GB"/>
              </w:rPr>
              <w:t>4</w:t>
            </w:r>
          </w:p>
        </w:tc>
        <w:tc>
          <w:tcPr>
            <w:tcW w:w="665" w:type="dxa"/>
            <w:tcBorders>
              <w:top w:val="nil"/>
              <w:left w:val="nil"/>
              <w:bottom w:val="nil"/>
              <w:right w:val="single" w:sz="4" w:space="0" w:color="auto"/>
            </w:tcBorders>
          </w:tcPr>
          <w:p w:rsidR="008863C4" w:rsidRPr="00505635" w:rsidRDefault="008863C4" w:rsidP="00640AC5">
            <w:pPr>
              <w:jc w:val="center"/>
              <w:rPr>
                <w:lang w:val="en-GB"/>
              </w:rPr>
            </w:pPr>
            <w:r w:rsidRPr="00505635">
              <w:rPr>
                <w:lang w:val="en-GB"/>
              </w:rPr>
              <w:t>4</w:t>
            </w:r>
          </w:p>
        </w:tc>
        <w:tc>
          <w:tcPr>
            <w:tcW w:w="665" w:type="dxa"/>
            <w:tcBorders>
              <w:top w:val="nil"/>
              <w:left w:val="single" w:sz="4" w:space="0" w:color="auto"/>
              <w:bottom w:val="nil"/>
              <w:right w:val="nil"/>
            </w:tcBorders>
          </w:tcPr>
          <w:p w:rsidR="008863C4" w:rsidRPr="00505635" w:rsidRDefault="008863C4" w:rsidP="00640AC5">
            <w:pPr>
              <w:jc w:val="center"/>
              <w:rPr>
                <w:lang w:val="en-GB"/>
              </w:rPr>
            </w:pPr>
            <w:r w:rsidRPr="00505635">
              <w:rPr>
                <w:lang w:val="en-GB"/>
              </w:rPr>
              <w:t>5</w:t>
            </w:r>
          </w:p>
        </w:tc>
        <w:tc>
          <w:tcPr>
            <w:tcW w:w="665" w:type="dxa"/>
            <w:tcBorders>
              <w:top w:val="nil"/>
              <w:left w:val="nil"/>
              <w:bottom w:val="nil"/>
              <w:right w:val="nil"/>
            </w:tcBorders>
          </w:tcPr>
          <w:p w:rsidR="008863C4" w:rsidRPr="00505635" w:rsidRDefault="008863C4" w:rsidP="00640AC5">
            <w:pPr>
              <w:jc w:val="center"/>
              <w:rPr>
                <w:lang w:val="en-GB"/>
              </w:rPr>
            </w:pPr>
            <w:r w:rsidRPr="00505635">
              <w:rPr>
                <w:lang w:val="en-GB"/>
              </w:rPr>
              <w:t>4</w:t>
            </w:r>
          </w:p>
        </w:tc>
        <w:tc>
          <w:tcPr>
            <w:tcW w:w="665" w:type="dxa"/>
            <w:tcBorders>
              <w:top w:val="nil"/>
              <w:left w:val="nil"/>
              <w:bottom w:val="nil"/>
              <w:right w:val="single" w:sz="4" w:space="0" w:color="auto"/>
            </w:tcBorders>
          </w:tcPr>
          <w:p w:rsidR="008863C4" w:rsidRPr="00505635" w:rsidRDefault="008863C4" w:rsidP="00640AC5">
            <w:pPr>
              <w:jc w:val="center"/>
              <w:rPr>
                <w:lang w:val="en-GB"/>
              </w:rPr>
            </w:pPr>
            <w:r w:rsidRPr="00505635">
              <w:rPr>
                <w:lang w:val="en-GB"/>
              </w:rPr>
              <w:t>4</w:t>
            </w:r>
          </w:p>
        </w:tc>
      </w:tr>
      <w:tr w:rsidR="008863C4" w:rsidRPr="007E03E9" w:rsidTr="00640AC5">
        <w:trPr>
          <w:trHeight w:val="318"/>
          <w:jc w:val="center"/>
        </w:trPr>
        <w:tc>
          <w:tcPr>
            <w:tcW w:w="1178" w:type="dxa"/>
            <w:tcBorders>
              <w:top w:val="nil"/>
              <w:bottom w:val="nil"/>
              <w:right w:val="single" w:sz="4" w:space="0" w:color="auto"/>
            </w:tcBorders>
          </w:tcPr>
          <w:p w:rsidR="008863C4" w:rsidRPr="00505635" w:rsidRDefault="008863C4" w:rsidP="00640AC5">
            <w:pPr>
              <w:jc w:val="center"/>
              <w:rPr>
                <w:i/>
                <w:lang w:val="en-GB" w:eastAsia="ru-RU"/>
              </w:rPr>
            </w:pPr>
            <w:r w:rsidRPr="00505635">
              <w:rPr>
                <w:i/>
                <w:lang w:val="en-GB" w:eastAsia="ru-RU"/>
              </w:rPr>
              <w:t>5</w:t>
            </w:r>
          </w:p>
        </w:tc>
        <w:tc>
          <w:tcPr>
            <w:tcW w:w="704" w:type="dxa"/>
            <w:tcBorders>
              <w:top w:val="nil"/>
              <w:left w:val="single" w:sz="4" w:space="0" w:color="auto"/>
              <w:bottom w:val="nil"/>
              <w:right w:val="nil"/>
            </w:tcBorders>
            <w:vAlign w:val="center"/>
          </w:tcPr>
          <w:p w:rsidR="008863C4" w:rsidRPr="00505635" w:rsidRDefault="008863C4" w:rsidP="00640AC5">
            <w:pPr>
              <w:ind w:left="-42"/>
              <w:jc w:val="center"/>
              <w:rPr>
                <w:lang w:val="en-GB"/>
              </w:rPr>
            </w:pPr>
            <w:r w:rsidRPr="00505635">
              <w:rPr>
                <w:lang w:val="en-GB"/>
              </w:rPr>
              <w:t>4</w:t>
            </w:r>
          </w:p>
        </w:tc>
        <w:tc>
          <w:tcPr>
            <w:tcW w:w="704" w:type="dxa"/>
            <w:tcBorders>
              <w:top w:val="nil"/>
              <w:left w:val="nil"/>
              <w:bottom w:val="nil"/>
              <w:right w:val="nil"/>
            </w:tcBorders>
            <w:vAlign w:val="center"/>
          </w:tcPr>
          <w:p w:rsidR="008863C4" w:rsidRPr="00505635" w:rsidRDefault="008863C4" w:rsidP="00640AC5">
            <w:pPr>
              <w:ind w:left="-42"/>
              <w:jc w:val="center"/>
              <w:rPr>
                <w:lang w:val="en-GB"/>
              </w:rPr>
            </w:pPr>
            <w:r w:rsidRPr="00505635">
              <w:rPr>
                <w:lang w:val="en-GB"/>
              </w:rPr>
              <w:t>5</w:t>
            </w:r>
          </w:p>
        </w:tc>
        <w:tc>
          <w:tcPr>
            <w:tcW w:w="705" w:type="dxa"/>
            <w:tcBorders>
              <w:top w:val="nil"/>
              <w:left w:val="nil"/>
              <w:bottom w:val="nil"/>
              <w:right w:val="nil"/>
            </w:tcBorders>
            <w:vAlign w:val="center"/>
          </w:tcPr>
          <w:p w:rsidR="008863C4" w:rsidRPr="00505635" w:rsidRDefault="008863C4" w:rsidP="00640AC5">
            <w:pPr>
              <w:ind w:left="-42"/>
              <w:jc w:val="center"/>
              <w:rPr>
                <w:lang w:val="en-GB"/>
              </w:rPr>
            </w:pPr>
            <w:r w:rsidRPr="00505635">
              <w:rPr>
                <w:lang w:val="en-GB"/>
              </w:rPr>
              <w:t>4</w:t>
            </w:r>
          </w:p>
        </w:tc>
        <w:tc>
          <w:tcPr>
            <w:tcW w:w="871" w:type="dxa"/>
            <w:tcBorders>
              <w:top w:val="nil"/>
              <w:left w:val="nil"/>
              <w:bottom w:val="nil"/>
              <w:right w:val="single" w:sz="4" w:space="0" w:color="auto"/>
            </w:tcBorders>
          </w:tcPr>
          <w:p w:rsidR="008863C4" w:rsidRPr="00505635" w:rsidRDefault="008863C4" w:rsidP="00640AC5">
            <w:pPr>
              <w:jc w:val="center"/>
              <w:rPr>
                <w:b/>
                <w:lang w:val="en-GB"/>
              </w:rPr>
            </w:pPr>
            <w:r w:rsidRPr="00505635">
              <w:rPr>
                <w:b/>
                <w:lang w:val="en-GB"/>
              </w:rPr>
              <w:t>13</w:t>
            </w:r>
          </w:p>
        </w:tc>
        <w:tc>
          <w:tcPr>
            <w:tcW w:w="665" w:type="dxa"/>
            <w:tcBorders>
              <w:top w:val="nil"/>
              <w:left w:val="single" w:sz="4" w:space="0" w:color="auto"/>
              <w:bottom w:val="nil"/>
              <w:right w:val="nil"/>
            </w:tcBorders>
          </w:tcPr>
          <w:p w:rsidR="008863C4" w:rsidRPr="00505635" w:rsidRDefault="008863C4" w:rsidP="00640AC5">
            <w:pPr>
              <w:jc w:val="center"/>
              <w:rPr>
                <w:lang w:val="en-GB"/>
              </w:rPr>
            </w:pPr>
            <w:r w:rsidRPr="00505635">
              <w:rPr>
                <w:lang w:val="en-GB"/>
              </w:rPr>
              <w:t>5</w:t>
            </w:r>
          </w:p>
        </w:tc>
        <w:tc>
          <w:tcPr>
            <w:tcW w:w="665" w:type="dxa"/>
            <w:tcBorders>
              <w:top w:val="nil"/>
              <w:left w:val="nil"/>
              <w:bottom w:val="nil"/>
              <w:right w:val="nil"/>
            </w:tcBorders>
          </w:tcPr>
          <w:p w:rsidR="008863C4" w:rsidRPr="00505635" w:rsidRDefault="008863C4" w:rsidP="00640AC5">
            <w:pPr>
              <w:jc w:val="center"/>
              <w:rPr>
                <w:lang w:val="en-GB"/>
              </w:rPr>
            </w:pPr>
            <w:r w:rsidRPr="00505635">
              <w:rPr>
                <w:lang w:val="en-GB"/>
              </w:rPr>
              <w:t>5</w:t>
            </w:r>
          </w:p>
        </w:tc>
        <w:tc>
          <w:tcPr>
            <w:tcW w:w="665" w:type="dxa"/>
            <w:tcBorders>
              <w:top w:val="nil"/>
              <w:left w:val="nil"/>
              <w:bottom w:val="nil"/>
              <w:right w:val="single" w:sz="4" w:space="0" w:color="auto"/>
            </w:tcBorders>
          </w:tcPr>
          <w:p w:rsidR="008863C4" w:rsidRPr="00505635" w:rsidRDefault="008863C4" w:rsidP="00640AC5">
            <w:pPr>
              <w:jc w:val="center"/>
              <w:rPr>
                <w:lang w:val="en-GB"/>
              </w:rPr>
            </w:pPr>
            <w:r w:rsidRPr="00505635">
              <w:rPr>
                <w:lang w:val="en-GB"/>
              </w:rPr>
              <w:t>4</w:t>
            </w:r>
          </w:p>
        </w:tc>
        <w:tc>
          <w:tcPr>
            <w:tcW w:w="665" w:type="dxa"/>
            <w:tcBorders>
              <w:top w:val="nil"/>
              <w:left w:val="single" w:sz="4" w:space="0" w:color="auto"/>
              <w:bottom w:val="nil"/>
              <w:right w:val="nil"/>
            </w:tcBorders>
          </w:tcPr>
          <w:p w:rsidR="008863C4" w:rsidRPr="00505635" w:rsidRDefault="008863C4" w:rsidP="00640AC5">
            <w:pPr>
              <w:jc w:val="center"/>
              <w:rPr>
                <w:lang w:val="en-GB"/>
              </w:rPr>
            </w:pPr>
            <w:r w:rsidRPr="00505635">
              <w:rPr>
                <w:lang w:val="en-GB"/>
              </w:rPr>
              <w:t>5</w:t>
            </w:r>
          </w:p>
        </w:tc>
        <w:tc>
          <w:tcPr>
            <w:tcW w:w="665" w:type="dxa"/>
            <w:tcBorders>
              <w:top w:val="nil"/>
              <w:left w:val="nil"/>
              <w:bottom w:val="nil"/>
              <w:right w:val="nil"/>
            </w:tcBorders>
          </w:tcPr>
          <w:p w:rsidR="008863C4" w:rsidRPr="00505635" w:rsidRDefault="008863C4" w:rsidP="00640AC5">
            <w:pPr>
              <w:jc w:val="center"/>
              <w:rPr>
                <w:lang w:val="en-GB"/>
              </w:rPr>
            </w:pPr>
            <w:r w:rsidRPr="00505635">
              <w:rPr>
                <w:lang w:val="en-GB"/>
              </w:rPr>
              <w:t>5</w:t>
            </w:r>
          </w:p>
        </w:tc>
        <w:tc>
          <w:tcPr>
            <w:tcW w:w="665" w:type="dxa"/>
            <w:tcBorders>
              <w:top w:val="nil"/>
              <w:left w:val="nil"/>
              <w:bottom w:val="nil"/>
              <w:right w:val="single" w:sz="4" w:space="0" w:color="auto"/>
            </w:tcBorders>
          </w:tcPr>
          <w:p w:rsidR="008863C4" w:rsidRPr="00505635" w:rsidRDefault="008863C4" w:rsidP="00640AC5">
            <w:pPr>
              <w:jc w:val="center"/>
              <w:rPr>
                <w:lang w:val="en-GB"/>
              </w:rPr>
            </w:pPr>
            <w:r w:rsidRPr="00505635">
              <w:rPr>
                <w:lang w:val="en-GB"/>
              </w:rPr>
              <w:t>5</w:t>
            </w:r>
          </w:p>
        </w:tc>
      </w:tr>
      <w:tr w:rsidR="008863C4" w:rsidRPr="007E03E9" w:rsidTr="00640AC5">
        <w:trPr>
          <w:trHeight w:val="318"/>
          <w:jc w:val="center"/>
        </w:trPr>
        <w:tc>
          <w:tcPr>
            <w:tcW w:w="1178" w:type="dxa"/>
            <w:tcBorders>
              <w:top w:val="nil"/>
              <w:bottom w:val="nil"/>
              <w:right w:val="single" w:sz="4" w:space="0" w:color="auto"/>
            </w:tcBorders>
          </w:tcPr>
          <w:p w:rsidR="008863C4" w:rsidRPr="00505635" w:rsidRDefault="008863C4" w:rsidP="00640AC5">
            <w:pPr>
              <w:jc w:val="center"/>
              <w:rPr>
                <w:i/>
                <w:lang w:val="en-GB" w:eastAsia="ru-RU"/>
              </w:rPr>
            </w:pPr>
            <w:r w:rsidRPr="00505635">
              <w:rPr>
                <w:i/>
                <w:lang w:val="en-GB" w:eastAsia="ru-RU"/>
              </w:rPr>
              <w:t>6</w:t>
            </w:r>
          </w:p>
        </w:tc>
        <w:tc>
          <w:tcPr>
            <w:tcW w:w="704" w:type="dxa"/>
            <w:tcBorders>
              <w:top w:val="nil"/>
              <w:left w:val="single" w:sz="4" w:space="0" w:color="auto"/>
              <w:bottom w:val="nil"/>
              <w:right w:val="nil"/>
            </w:tcBorders>
            <w:vAlign w:val="center"/>
          </w:tcPr>
          <w:p w:rsidR="008863C4" w:rsidRPr="00505635" w:rsidRDefault="008863C4" w:rsidP="00640AC5">
            <w:pPr>
              <w:ind w:left="-42"/>
              <w:jc w:val="center"/>
              <w:rPr>
                <w:lang w:val="en-GB"/>
              </w:rPr>
            </w:pPr>
            <w:r w:rsidRPr="00505635">
              <w:rPr>
                <w:lang w:val="en-GB"/>
              </w:rPr>
              <w:t>5</w:t>
            </w:r>
          </w:p>
        </w:tc>
        <w:tc>
          <w:tcPr>
            <w:tcW w:w="704" w:type="dxa"/>
            <w:tcBorders>
              <w:top w:val="nil"/>
              <w:left w:val="nil"/>
              <w:bottom w:val="nil"/>
              <w:right w:val="nil"/>
            </w:tcBorders>
            <w:vAlign w:val="center"/>
          </w:tcPr>
          <w:p w:rsidR="008863C4" w:rsidRPr="00505635" w:rsidRDefault="008863C4" w:rsidP="00640AC5">
            <w:pPr>
              <w:ind w:left="-42"/>
              <w:jc w:val="center"/>
              <w:rPr>
                <w:lang w:val="en-GB"/>
              </w:rPr>
            </w:pPr>
            <w:r w:rsidRPr="00505635">
              <w:rPr>
                <w:lang w:val="en-GB"/>
              </w:rPr>
              <w:t>5</w:t>
            </w:r>
          </w:p>
        </w:tc>
        <w:tc>
          <w:tcPr>
            <w:tcW w:w="705" w:type="dxa"/>
            <w:tcBorders>
              <w:top w:val="nil"/>
              <w:left w:val="nil"/>
              <w:bottom w:val="nil"/>
              <w:right w:val="nil"/>
            </w:tcBorders>
            <w:vAlign w:val="center"/>
          </w:tcPr>
          <w:p w:rsidR="008863C4" w:rsidRPr="00505635" w:rsidRDefault="008863C4" w:rsidP="00640AC5">
            <w:pPr>
              <w:ind w:left="-42"/>
              <w:jc w:val="center"/>
              <w:rPr>
                <w:lang w:val="en-GB"/>
              </w:rPr>
            </w:pPr>
            <w:r w:rsidRPr="00505635">
              <w:rPr>
                <w:lang w:val="en-GB"/>
              </w:rPr>
              <w:t>5</w:t>
            </w:r>
          </w:p>
        </w:tc>
        <w:tc>
          <w:tcPr>
            <w:tcW w:w="871" w:type="dxa"/>
            <w:tcBorders>
              <w:top w:val="nil"/>
              <w:left w:val="nil"/>
              <w:bottom w:val="nil"/>
              <w:right w:val="single" w:sz="4" w:space="0" w:color="auto"/>
            </w:tcBorders>
          </w:tcPr>
          <w:p w:rsidR="008863C4" w:rsidRPr="00505635" w:rsidRDefault="008863C4" w:rsidP="00640AC5">
            <w:pPr>
              <w:jc w:val="center"/>
              <w:rPr>
                <w:b/>
                <w:lang w:val="en-GB"/>
              </w:rPr>
            </w:pPr>
            <w:r w:rsidRPr="00505635">
              <w:rPr>
                <w:b/>
                <w:lang w:val="en-GB"/>
              </w:rPr>
              <w:t>15</w:t>
            </w:r>
          </w:p>
        </w:tc>
        <w:tc>
          <w:tcPr>
            <w:tcW w:w="665" w:type="dxa"/>
            <w:tcBorders>
              <w:top w:val="nil"/>
              <w:left w:val="single" w:sz="4" w:space="0" w:color="auto"/>
              <w:bottom w:val="nil"/>
              <w:right w:val="nil"/>
            </w:tcBorders>
          </w:tcPr>
          <w:p w:rsidR="008863C4" w:rsidRPr="00505635" w:rsidRDefault="008863C4" w:rsidP="00640AC5">
            <w:pPr>
              <w:jc w:val="center"/>
              <w:rPr>
                <w:lang w:val="en-GB"/>
              </w:rPr>
            </w:pPr>
            <w:r w:rsidRPr="00505635">
              <w:rPr>
                <w:lang w:val="en-GB"/>
              </w:rPr>
              <w:t>5</w:t>
            </w:r>
          </w:p>
        </w:tc>
        <w:tc>
          <w:tcPr>
            <w:tcW w:w="665" w:type="dxa"/>
            <w:tcBorders>
              <w:top w:val="nil"/>
              <w:left w:val="nil"/>
              <w:bottom w:val="nil"/>
              <w:right w:val="nil"/>
            </w:tcBorders>
          </w:tcPr>
          <w:p w:rsidR="008863C4" w:rsidRPr="00505635" w:rsidRDefault="008863C4" w:rsidP="00640AC5">
            <w:pPr>
              <w:jc w:val="center"/>
              <w:rPr>
                <w:lang w:val="en-GB"/>
              </w:rPr>
            </w:pPr>
            <w:r w:rsidRPr="00505635">
              <w:rPr>
                <w:lang w:val="en-GB"/>
              </w:rPr>
              <w:t>4</w:t>
            </w:r>
          </w:p>
        </w:tc>
        <w:tc>
          <w:tcPr>
            <w:tcW w:w="665" w:type="dxa"/>
            <w:tcBorders>
              <w:top w:val="nil"/>
              <w:left w:val="nil"/>
              <w:bottom w:val="nil"/>
              <w:right w:val="single" w:sz="4" w:space="0" w:color="auto"/>
            </w:tcBorders>
          </w:tcPr>
          <w:p w:rsidR="008863C4" w:rsidRPr="00505635" w:rsidRDefault="008863C4" w:rsidP="00640AC5">
            <w:pPr>
              <w:jc w:val="center"/>
              <w:rPr>
                <w:lang w:val="en-GB"/>
              </w:rPr>
            </w:pPr>
            <w:r w:rsidRPr="00505635">
              <w:rPr>
                <w:lang w:val="en-GB"/>
              </w:rPr>
              <w:t>4</w:t>
            </w:r>
          </w:p>
        </w:tc>
        <w:tc>
          <w:tcPr>
            <w:tcW w:w="665" w:type="dxa"/>
            <w:tcBorders>
              <w:top w:val="nil"/>
              <w:left w:val="single" w:sz="4" w:space="0" w:color="auto"/>
              <w:bottom w:val="nil"/>
              <w:right w:val="nil"/>
            </w:tcBorders>
          </w:tcPr>
          <w:p w:rsidR="008863C4" w:rsidRPr="00505635" w:rsidRDefault="008863C4" w:rsidP="00640AC5">
            <w:pPr>
              <w:jc w:val="center"/>
              <w:rPr>
                <w:lang w:val="en-GB"/>
              </w:rPr>
            </w:pPr>
            <w:r w:rsidRPr="00505635">
              <w:rPr>
                <w:lang w:val="en-GB"/>
              </w:rPr>
              <w:t>3</w:t>
            </w:r>
          </w:p>
        </w:tc>
        <w:tc>
          <w:tcPr>
            <w:tcW w:w="665" w:type="dxa"/>
            <w:tcBorders>
              <w:top w:val="nil"/>
              <w:left w:val="nil"/>
              <w:bottom w:val="nil"/>
              <w:right w:val="nil"/>
            </w:tcBorders>
          </w:tcPr>
          <w:p w:rsidR="008863C4" w:rsidRPr="00505635" w:rsidRDefault="008863C4" w:rsidP="00640AC5">
            <w:pPr>
              <w:jc w:val="center"/>
              <w:rPr>
                <w:lang w:val="en-GB"/>
              </w:rPr>
            </w:pPr>
            <w:r w:rsidRPr="00505635">
              <w:rPr>
                <w:lang w:val="en-GB"/>
              </w:rPr>
              <w:t>4</w:t>
            </w:r>
          </w:p>
        </w:tc>
        <w:tc>
          <w:tcPr>
            <w:tcW w:w="665" w:type="dxa"/>
            <w:tcBorders>
              <w:top w:val="nil"/>
              <w:left w:val="nil"/>
              <w:bottom w:val="nil"/>
              <w:right w:val="single" w:sz="4" w:space="0" w:color="auto"/>
            </w:tcBorders>
          </w:tcPr>
          <w:p w:rsidR="008863C4" w:rsidRPr="00505635" w:rsidRDefault="008863C4" w:rsidP="00640AC5">
            <w:pPr>
              <w:jc w:val="center"/>
              <w:rPr>
                <w:lang w:val="en-GB"/>
              </w:rPr>
            </w:pPr>
            <w:r w:rsidRPr="00505635">
              <w:rPr>
                <w:lang w:val="en-GB"/>
              </w:rPr>
              <w:t>4</w:t>
            </w:r>
          </w:p>
        </w:tc>
      </w:tr>
      <w:tr w:rsidR="008863C4" w:rsidRPr="007E03E9" w:rsidTr="00640AC5">
        <w:trPr>
          <w:trHeight w:val="318"/>
          <w:jc w:val="center"/>
        </w:trPr>
        <w:tc>
          <w:tcPr>
            <w:tcW w:w="1178" w:type="dxa"/>
            <w:tcBorders>
              <w:top w:val="nil"/>
              <w:bottom w:val="nil"/>
              <w:right w:val="single" w:sz="4" w:space="0" w:color="auto"/>
            </w:tcBorders>
          </w:tcPr>
          <w:p w:rsidR="008863C4" w:rsidRPr="00505635" w:rsidRDefault="008863C4" w:rsidP="00640AC5">
            <w:pPr>
              <w:jc w:val="center"/>
              <w:rPr>
                <w:i/>
                <w:lang w:val="en-GB" w:eastAsia="ru-RU"/>
              </w:rPr>
            </w:pPr>
            <w:r w:rsidRPr="00505635">
              <w:rPr>
                <w:i/>
                <w:lang w:val="en-GB" w:eastAsia="ru-RU"/>
              </w:rPr>
              <w:t>7</w:t>
            </w:r>
          </w:p>
        </w:tc>
        <w:tc>
          <w:tcPr>
            <w:tcW w:w="704" w:type="dxa"/>
            <w:tcBorders>
              <w:top w:val="nil"/>
              <w:left w:val="single" w:sz="4" w:space="0" w:color="auto"/>
              <w:bottom w:val="nil"/>
              <w:right w:val="nil"/>
            </w:tcBorders>
            <w:vAlign w:val="center"/>
          </w:tcPr>
          <w:p w:rsidR="008863C4" w:rsidRPr="00505635" w:rsidRDefault="008863C4" w:rsidP="00640AC5">
            <w:pPr>
              <w:ind w:left="-42"/>
              <w:jc w:val="center"/>
              <w:rPr>
                <w:lang w:val="en-GB"/>
              </w:rPr>
            </w:pPr>
            <w:r w:rsidRPr="00505635">
              <w:rPr>
                <w:lang w:val="en-GB"/>
              </w:rPr>
              <w:t>4</w:t>
            </w:r>
          </w:p>
        </w:tc>
        <w:tc>
          <w:tcPr>
            <w:tcW w:w="704" w:type="dxa"/>
            <w:tcBorders>
              <w:top w:val="nil"/>
              <w:left w:val="nil"/>
              <w:bottom w:val="nil"/>
              <w:right w:val="nil"/>
            </w:tcBorders>
            <w:vAlign w:val="center"/>
          </w:tcPr>
          <w:p w:rsidR="008863C4" w:rsidRPr="00505635" w:rsidRDefault="008863C4" w:rsidP="00640AC5">
            <w:pPr>
              <w:ind w:left="-42"/>
              <w:jc w:val="center"/>
              <w:rPr>
                <w:lang w:val="en-GB"/>
              </w:rPr>
            </w:pPr>
            <w:r w:rsidRPr="00505635">
              <w:rPr>
                <w:lang w:val="en-GB"/>
              </w:rPr>
              <w:t>4</w:t>
            </w:r>
          </w:p>
        </w:tc>
        <w:tc>
          <w:tcPr>
            <w:tcW w:w="705" w:type="dxa"/>
            <w:tcBorders>
              <w:top w:val="nil"/>
              <w:left w:val="nil"/>
              <w:bottom w:val="nil"/>
              <w:right w:val="nil"/>
            </w:tcBorders>
            <w:vAlign w:val="center"/>
          </w:tcPr>
          <w:p w:rsidR="008863C4" w:rsidRPr="00505635" w:rsidRDefault="008863C4" w:rsidP="00640AC5">
            <w:pPr>
              <w:ind w:left="-42"/>
              <w:jc w:val="center"/>
              <w:rPr>
                <w:lang w:val="en-GB"/>
              </w:rPr>
            </w:pPr>
            <w:r w:rsidRPr="00505635">
              <w:rPr>
                <w:lang w:val="en-GB"/>
              </w:rPr>
              <w:t>4</w:t>
            </w:r>
          </w:p>
        </w:tc>
        <w:tc>
          <w:tcPr>
            <w:tcW w:w="871" w:type="dxa"/>
            <w:tcBorders>
              <w:top w:val="nil"/>
              <w:left w:val="nil"/>
              <w:bottom w:val="nil"/>
              <w:right w:val="single" w:sz="4" w:space="0" w:color="auto"/>
            </w:tcBorders>
          </w:tcPr>
          <w:p w:rsidR="008863C4" w:rsidRPr="00505635" w:rsidRDefault="008863C4" w:rsidP="00640AC5">
            <w:pPr>
              <w:jc w:val="center"/>
              <w:rPr>
                <w:b/>
                <w:lang w:val="en-GB"/>
              </w:rPr>
            </w:pPr>
            <w:r w:rsidRPr="00505635">
              <w:rPr>
                <w:b/>
                <w:lang w:val="en-GB"/>
              </w:rPr>
              <w:t>12</w:t>
            </w:r>
          </w:p>
        </w:tc>
        <w:tc>
          <w:tcPr>
            <w:tcW w:w="665" w:type="dxa"/>
            <w:tcBorders>
              <w:top w:val="nil"/>
              <w:left w:val="single" w:sz="4" w:space="0" w:color="auto"/>
              <w:bottom w:val="nil"/>
              <w:right w:val="nil"/>
            </w:tcBorders>
          </w:tcPr>
          <w:p w:rsidR="008863C4" w:rsidRPr="00505635" w:rsidRDefault="008863C4" w:rsidP="00640AC5">
            <w:pPr>
              <w:jc w:val="center"/>
              <w:rPr>
                <w:lang w:val="en-GB"/>
              </w:rPr>
            </w:pPr>
            <w:r w:rsidRPr="00505635">
              <w:rPr>
                <w:lang w:val="en-GB"/>
              </w:rPr>
              <w:t>5</w:t>
            </w:r>
          </w:p>
        </w:tc>
        <w:tc>
          <w:tcPr>
            <w:tcW w:w="665" w:type="dxa"/>
            <w:tcBorders>
              <w:top w:val="nil"/>
              <w:left w:val="nil"/>
              <w:bottom w:val="nil"/>
              <w:right w:val="nil"/>
            </w:tcBorders>
          </w:tcPr>
          <w:p w:rsidR="008863C4" w:rsidRPr="00505635" w:rsidRDefault="008863C4" w:rsidP="00640AC5">
            <w:pPr>
              <w:jc w:val="center"/>
              <w:rPr>
                <w:lang w:val="en-GB"/>
              </w:rPr>
            </w:pPr>
            <w:r w:rsidRPr="00505635">
              <w:rPr>
                <w:lang w:val="en-GB"/>
              </w:rPr>
              <w:t>4</w:t>
            </w:r>
          </w:p>
        </w:tc>
        <w:tc>
          <w:tcPr>
            <w:tcW w:w="665" w:type="dxa"/>
            <w:tcBorders>
              <w:top w:val="nil"/>
              <w:left w:val="nil"/>
              <w:bottom w:val="nil"/>
              <w:right w:val="single" w:sz="4" w:space="0" w:color="auto"/>
            </w:tcBorders>
          </w:tcPr>
          <w:p w:rsidR="008863C4" w:rsidRPr="00505635" w:rsidRDefault="008863C4" w:rsidP="00640AC5">
            <w:pPr>
              <w:jc w:val="center"/>
              <w:rPr>
                <w:lang w:val="en-GB"/>
              </w:rPr>
            </w:pPr>
            <w:r w:rsidRPr="00505635">
              <w:rPr>
                <w:lang w:val="en-GB"/>
              </w:rPr>
              <w:t>5</w:t>
            </w:r>
          </w:p>
        </w:tc>
        <w:tc>
          <w:tcPr>
            <w:tcW w:w="665" w:type="dxa"/>
            <w:tcBorders>
              <w:top w:val="nil"/>
              <w:left w:val="single" w:sz="4" w:space="0" w:color="auto"/>
              <w:bottom w:val="nil"/>
              <w:right w:val="nil"/>
            </w:tcBorders>
          </w:tcPr>
          <w:p w:rsidR="008863C4" w:rsidRPr="00505635" w:rsidRDefault="008863C4" w:rsidP="00640AC5">
            <w:pPr>
              <w:jc w:val="center"/>
              <w:rPr>
                <w:lang w:val="en-GB"/>
              </w:rPr>
            </w:pPr>
            <w:r w:rsidRPr="00505635">
              <w:rPr>
                <w:lang w:val="en-GB"/>
              </w:rPr>
              <w:t>4</w:t>
            </w:r>
          </w:p>
        </w:tc>
        <w:tc>
          <w:tcPr>
            <w:tcW w:w="665" w:type="dxa"/>
            <w:tcBorders>
              <w:top w:val="nil"/>
              <w:left w:val="nil"/>
              <w:bottom w:val="nil"/>
              <w:right w:val="nil"/>
            </w:tcBorders>
          </w:tcPr>
          <w:p w:rsidR="008863C4" w:rsidRPr="00505635" w:rsidRDefault="008863C4" w:rsidP="00640AC5">
            <w:pPr>
              <w:jc w:val="center"/>
              <w:rPr>
                <w:lang w:val="en-GB"/>
              </w:rPr>
            </w:pPr>
            <w:r w:rsidRPr="00505635">
              <w:rPr>
                <w:lang w:val="en-GB"/>
              </w:rPr>
              <w:t>3</w:t>
            </w:r>
          </w:p>
        </w:tc>
        <w:tc>
          <w:tcPr>
            <w:tcW w:w="665" w:type="dxa"/>
            <w:tcBorders>
              <w:top w:val="nil"/>
              <w:left w:val="nil"/>
              <w:bottom w:val="nil"/>
              <w:right w:val="single" w:sz="4" w:space="0" w:color="auto"/>
            </w:tcBorders>
          </w:tcPr>
          <w:p w:rsidR="008863C4" w:rsidRPr="00505635" w:rsidRDefault="008863C4" w:rsidP="00640AC5">
            <w:pPr>
              <w:jc w:val="center"/>
              <w:rPr>
                <w:lang w:val="en-GB"/>
              </w:rPr>
            </w:pPr>
            <w:r w:rsidRPr="00505635">
              <w:rPr>
                <w:lang w:val="en-GB"/>
              </w:rPr>
              <w:t>3</w:t>
            </w:r>
          </w:p>
        </w:tc>
      </w:tr>
      <w:tr w:rsidR="008863C4" w:rsidRPr="007E03E9" w:rsidTr="00640AC5">
        <w:trPr>
          <w:trHeight w:val="318"/>
          <w:jc w:val="center"/>
        </w:trPr>
        <w:tc>
          <w:tcPr>
            <w:tcW w:w="1178" w:type="dxa"/>
            <w:tcBorders>
              <w:top w:val="nil"/>
              <w:bottom w:val="nil"/>
              <w:right w:val="single" w:sz="4" w:space="0" w:color="auto"/>
            </w:tcBorders>
          </w:tcPr>
          <w:p w:rsidR="008863C4" w:rsidRPr="00505635" w:rsidRDefault="008863C4" w:rsidP="00640AC5">
            <w:pPr>
              <w:jc w:val="center"/>
              <w:rPr>
                <w:i/>
                <w:lang w:val="en-GB" w:eastAsia="ru-RU"/>
              </w:rPr>
            </w:pPr>
            <w:r w:rsidRPr="00505635">
              <w:rPr>
                <w:i/>
                <w:lang w:val="en-GB" w:eastAsia="ru-RU"/>
              </w:rPr>
              <w:t>8</w:t>
            </w:r>
          </w:p>
        </w:tc>
        <w:tc>
          <w:tcPr>
            <w:tcW w:w="704" w:type="dxa"/>
            <w:tcBorders>
              <w:top w:val="nil"/>
              <w:left w:val="single" w:sz="4" w:space="0" w:color="auto"/>
              <w:bottom w:val="nil"/>
              <w:right w:val="nil"/>
            </w:tcBorders>
            <w:vAlign w:val="center"/>
          </w:tcPr>
          <w:p w:rsidR="008863C4" w:rsidRPr="00505635" w:rsidRDefault="008863C4" w:rsidP="00640AC5">
            <w:pPr>
              <w:ind w:left="-42"/>
              <w:jc w:val="center"/>
              <w:rPr>
                <w:lang w:val="en-GB"/>
              </w:rPr>
            </w:pPr>
            <w:r w:rsidRPr="00505635">
              <w:rPr>
                <w:lang w:val="en-GB"/>
              </w:rPr>
              <w:t>3</w:t>
            </w:r>
          </w:p>
        </w:tc>
        <w:tc>
          <w:tcPr>
            <w:tcW w:w="704" w:type="dxa"/>
            <w:tcBorders>
              <w:top w:val="nil"/>
              <w:left w:val="nil"/>
              <w:bottom w:val="nil"/>
              <w:right w:val="nil"/>
            </w:tcBorders>
            <w:vAlign w:val="center"/>
          </w:tcPr>
          <w:p w:rsidR="008863C4" w:rsidRPr="00505635" w:rsidRDefault="008863C4" w:rsidP="00640AC5">
            <w:pPr>
              <w:ind w:left="-42"/>
              <w:jc w:val="center"/>
              <w:rPr>
                <w:lang w:val="en-GB"/>
              </w:rPr>
            </w:pPr>
            <w:r w:rsidRPr="00505635">
              <w:rPr>
                <w:lang w:val="en-GB"/>
              </w:rPr>
              <w:t>4</w:t>
            </w:r>
          </w:p>
        </w:tc>
        <w:tc>
          <w:tcPr>
            <w:tcW w:w="705" w:type="dxa"/>
            <w:tcBorders>
              <w:top w:val="nil"/>
              <w:left w:val="nil"/>
              <w:bottom w:val="nil"/>
              <w:right w:val="nil"/>
            </w:tcBorders>
            <w:vAlign w:val="center"/>
          </w:tcPr>
          <w:p w:rsidR="008863C4" w:rsidRPr="00505635" w:rsidRDefault="008863C4" w:rsidP="00640AC5">
            <w:pPr>
              <w:ind w:left="-42"/>
              <w:jc w:val="center"/>
              <w:rPr>
                <w:lang w:val="en-GB"/>
              </w:rPr>
            </w:pPr>
            <w:r w:rsidRPr="00505635">
              <w:rPr>
                <w:lang w:val="en-GB"/>
              </w:rPr>
              <w:t>4</w:t>
            </w:r>
          </w:p>
        </w:tc>
        <w:tc>
          <w:tcPr>
            <w:tcW w:w="871" w:type="dxa"/>
            <w:tcBorders>
              <w:top w:val="nil"/>
              <w:left w:val="nil"/>
              <w:bottom w:val="nil"/>
              <w:right w:val="single" w:sz="4" w:space="0" w:color="auto"/>
            </w:tcBorders>
          </w:tcPr>
          <w:p w:rsidR="008863C4" w:rsidRPr="00505635" w:rsidRDefault="008863C4" w:rsidP="00640AC5">
            <w:pPr>
              <w:jc w:val="center"/>
              <w:rPr>
                <w:b/>
                <w:lang w:val="en-GB"/>
              </w:rPr>
            </w:pPr>
            <w:r w:rsidRPr="00505635">
              <w:rPr>
                <w:b/>
                <w:lang w:val="en-GB"/>
              </w:rPr>
              <w:t>11</w:t>
            </w:r>
          </w:p>
        </w:tc>
        <w:tc>
          <w:tcPr>
            <w:tcW w:w="665" w:type="dxa"/>
            <w:tcBorders>
              <w:top w:val="nil"/>
              <w:left w:val="single" w:sz="4" w:space="0" w:color="auto"/>
              <w:bottom w:val="nil"/>
              <w:right w:val="nil"/>
            </w:tcBorders>
          </w:tcPr>
          <w:p w:rsidR="008863C4" w:rsidRPr="00505635" w:rsidRDefault="008863C4" w:rsidP="00640AC5">
            <w:pPr>
              <w:jc w:val="center"/>
              <w:rPr>
                <w:lang w:val="en-GB"/>
              </w:rPr>
            </w:pPr>
            <w:r w:rsidRPr="00505635">
              <w:rPr>
                <w:lang w:val="en-GB"/>
              </w:rPr>
              <w:t>4</w:t>
            </w:r>
          </w:p>
        </w:tc>
        <w:tc>
          <w:tcPr>
            <w:tcW w:w="665" w:type="dxa"/>
            <w:tcBorders>
              <w:top w:val="nil"/>
              <w:left w:val="nil"/>
              <w:bottom w:val="nil"/>
              <w:right w:val="nil"/>
            </w:tcBorders>
          </w:tcPr>
          <w:p w:rsidR="008863C4" w:rsidRPr="00505635" w:rsidRDefault="008863C4" w:rsidP="00640AC5">
            <w:pPr>
              <w:jc w:val="center"/>
              <w:rPr>
                <w:lang w:val="en-GB"/>
              </w:rPr>
            </w:pPr>
            <w:r w:rsidRPr="00505635">
              <w:rPr>
                <w:lang w:val="en-GB"/>
              </w:rPr>
              <w:t>4</w:t>
            </w:r>
          </w:p>
        </w:tc>
        <w:tc>
          <w:tcPr>
            <w:tcW w:w="665" w:type="dxa"/>
            <w:tcBorders>
              <w:top w:val="nil"/>
              <w:left w:val="nil"/>
              <w:bottom w:val="nil"/>
              <w:right w:val="single" w:sz="4" w:space="0" w:color="auto"/>
            </w:tcBorders>
          </w:tcPr>
          <w:p w:rsidR="008863C4" w:rsidRPr="00505635" w:rsidRDefault="008863C4" w:rsidP="00640AC5">
            <w:pPr>
              <w:jc w:val="center"/>
              <w:rPr>
                <w:lang w:val="en-GB"/>
              </w:rPr>
            </w:pPr>
            <w:r w:rsidRPr="00505635">
              <w:rPr>
                <w:lang w:val="en-GB"/>
              </w:rPr>
              <w:t>4</w:t>
            </w:r>
          </w:p>
        </w:tc>
        <w:tc>
          <w:tcPr>
            <w:tcW w:w="665" w:type="dxa"/>
            <w:tcBorders>
              <w:top w:val="nil"/>
              <w:left w:val="single" w:sz="4" w:space="0" w:color="auto"/>
              <w:bottom w:val="nil"/>
              <w:right w:val="nil"/>
            </w:tcBorders>
          </w:tcPr>
          <w:p w:rsidR="008863C4" w:rsidRPr="00505635" w:rsidRDefault="008863C4" w:rsidP="00640AC5">
            <w:pPr>
              <w:jc w:val="center"/>
              <w:rPr>
                <w:lang w:val="en-GB"/>
              </w:rPr>
            </w:pPr>
            <w:r w:rsidRPr="00505635">
              <w:rPr>
                <w:lang w:val="en-GB"/>
              </w:rPr>
              <w:t>4</w:t>
            </w:r>
          </w:p>
        </w:tc>
        <w:tc>
          <w:tcPr>
            <w:tcW w:w="665" w:type="dxa"/>
            <w:tcBorders>
              <w:top w:val="nil"/>
              <w:left w:val="nil"/>
              <w:bottom w:val="nil"/>
              <w:right w:val="nil"/>
            </w:tcBorders>
          </w:tcPr>
          <w:p w:rsidR="008863C4" w:rsidRPr="00505635" w:rsidRDefault="008863C4" w:rsidP="00640AC5">
            <w:pPr>
              <w:jc w:val="center"/>
              <w:rPr>
                <w:lang w:val="en-GB"/>
              </w:rPr>
            </w:pPr>
            <w:r w:rsidRPr="00505635">
              <w:rPr>
                <w:lang w:val="en-GB"/>
              </w:rPr>
              <w:t>4</w:t>
            </w:r>
          </w:p>
        </w:tc>
        <w:tc>
          <w:tcPr>
            <w:tcW w:w="665" w:type="dxa"/>
            <w:tcBorders>
              <w:top w:val="nil"/>
              <w:left w:val="nil"/>
              <w:bottom w:val="nil"/>
              <w:right w:val="single" w:sz="4" w:space="0" w:color="auto"/>
            </w:tcBorders>
          </w:tcPr>
          <w:p w:rsidR="008863C4" w:rsidRPr="00505635" w:rsidRDefault="008863C4" w:rsidP="00640AC5">
            <w:pPr>
              <w:jc w:val="center"/>
              <w:rPr>
                <w:lang w:val="en-GB"/>
              </w:rPr>
            </w:pPr>
            <w:r w:rsidRPr="00505635">
              <w:rPr>
                <w:lang w:val="en-GB"/>
              </w:rPr>
              <w:t>3</w:t>
            </w:r>
          </w:p>
        </w:tc>
      </w:tr>
      <w:tr w:rsidR="008863C4" w:rsidRPr="007E03E9" w:rsidTr="00640AC5">
        <w:trPr>
          <w:trHeight w:val="318"/>
          <w:jc w:val="center"/>
        </w:trPr>
        <w:tc>
          <w:tcPr>
            <w:tcW w:w="1178" w:type="dxa"/>
            <w:tcBorders>
              <w:top w:val="nil"/>
              <w:bottom w:val="single" w:sz="4" w:space="0" w:color="auto"/>
              <w:right w:val="single" w:sz="4" w:space="0" w:color="auto"/>
            </w:tcBorders>
          </w:tcPr>
          <w:p w:rsidR="008863C4" w:rsidRPr="00505635" w:rsidRDefault="008863C4" w:rsidP="00640AC5">
            <w:pPr>
              <w:jc w:val="center"/>
              <w:rPr>
                <w:i/>
                <w:lang w:val="en-GB" w:eastAsia="ru-RU"/>
              </w:rPr>
            </w:pPr>
            <w:r w:rsidRPr="00505635">
              <w:rPr>
                <w:i/>
                <w:lang w:val="en-GB" w:eastAsia="ru-RU"/>
              </w:rPr>
              <w:t>9</w:t>
            </w:r>
          </w:p>
        </w:tc>
        <w:tc>
          <w:tcPr>
            <w:tcW w:w="704" w:type="dxa"/>
            <w:tcBorders>
              <w:top w:val="nil"/>
              <w:left w:val="single" w:sz="4" w:space="0" w:color="auto"/>
              <w:bottom w:val="single" w:sz="4" w:space="0" w:color="auto"/>
              <w:right w:val="nil"/>
            </w:tcBorders>
            <w:vAlign w:val="center"/>
          </w:tcPr>
          <w:p w:rsidR="008863C4" w:rsidRPr="00505635" w:rsidRDefault="008863C4" w:rsidP="00640AC5">
            <w:pPr>
              <w:ind w:left="-42"/>
              <w:jc w:val="center"/>
              <w:rPr>
                <w:lang w:val="en-GB"/>
              </w:rPr>
            </w:pPr>
            <w:r w:rsidRPr="00505635">
              <w:rPr>
                <w:lang w:val="en-GB"/>
              </w:rPr>
              <w:t>5</w:t>
            </w:r>
          </w:p>
        </w:tc>
        <w:tc>
          <w:tcPr>
            <w:tcW w:w="704" w:type="dxa"/>
            <w:tcBorders>
              <w:top w:val="nil"/>
              <w:left w:val="nil"/>
              <w:bottom w:val="single" w:sz="4" w:space="0" w:color="auto"/>
              <w:right w:val="nil"/>
            </w:tcBorders>
            <w:vAlign w:val="center"/>
          </w:tcPr>
          <w:p w:rsidR="008863C4" w:rsidRPr="00505635" w:rsidRDefault="008863C4" w:rsidP="00640AC5">
            <w:pPr>
              <w:ind w:left="-42"/>
              <w:jc w:val="center"/>
              <w:rPr>
                <w:lang w:val="en-GB"/>
              </w:rPr>
            </w:pPr>
            <w:r w:rsidRPr="00505635">
              <w:rPr>
                <w:lang w:val="en-GB"/>
              </w:rPr>
              <w:t>5</w:t>
            </w:r>
          </w:p>
        </w:tc>
        <w:tc>
          <w:tcPr>
            <w:tcW w:w="705" w:type="dxa"/>
            <w:tcBorders>
              <w:top w:val="nil"/>
              <w:left w:val="nil"/>
              <w:bottom w:val="single" w:sz="4" w:space="0" w:color="auto"/>
              <w:right w:val="nil"/>
            </w:tcBorders>
            <w:vAlign w:val="center"/>
          </w:tcPr>
          <w:p w:rsidR="008863C4" w:rsidRPr="00505635" w:rsidRDefault="008863C4" w:rsidP="00640AC5">
            <w:pPr>
              <w:ind w:left="-42"/>
              <w:jc w:val="center"/>
              <w:rPr>
                <w:lang w:val="en-GB"/>
              </w:rPr>
            </w:pPr>
            <w:r w:rsidRPr="00505635">
              <w:rPr>
                <w:lang w:val="en-GB"/>
              </w:rPr>
              <w:t>5</w:t>
            </w:r>
          </w:p>
        </w:tc>
        <w:tc>
          <w:tcPr>
            <w:tcW w:w="871" w:type="dxa"/>
            <w:tcBorders>
              <w:top w:val="nil"/>
              <w:left w:val="nil"/>
              <w:bottom w:val="single" w:sz="4" w:space="0" w:color="auto"/>
              <w:right w:val="single" w:sz="4" w:space="0" w:color="auto"/>
            </w:tcBorders>
          </w:tcPr>
          <w:p w:rsidR="008863C4" w:rsidRPr="00505635" w:rsidRDefault="008863C4" w:rsidP="00640AC5">
            <w:pPr>
              <w:jc w:val="center"/>
              <w:rPr>
                <w:b/>
                <w:lang w:val="en-GB"/>
              </w:rPr>
            </w:pPr>
            <w:r w:rsidRPr="00505635">
              <w:rPr>
                <w:b/>
                <w:lang w:val="en-GB"/>
              </w:rPr>
              <w:t>15</w:t>
            </w:r>
          </w:p>
        </w:tc>
        <w:tc>
          <w:tcPr>
            <w:tcW w:w="665" w:type="dxa"/>
            <w:tcBorders>
              <w:top w:val="nil"/>
              <w:left w:val="single" w:sz="4" w:space="0" w:color="auto"/>
              <w:bottom w:val="single" w:sz="4" w:space="0" w:color="auto"/>
              <w:right w:val="nil"/>
            </w:tcBorders>
          </w:tcPr>
          <w:p w:rsidR="008863C4" w:rsidRPr="00505635" w:rsidRDefault="008863C4" w:rsidP="00640AC5">
            <w:pPr>
              <w:jc w:val="center"/>
              <w:rPr>
                <w:lang w:val="en-GB"/>
              </w:rPr>
            </w:pPr>
            <w:r w:rsidRPr="00505635">
              <w:rPr>
                <w:lang w:val="en-GB"/>
              </w:rPr>
              <w:t>5</w:t>
            </w:r>
          </w:p>
        </w:tc>
        <w:tc>
          <w:tcPr>
            <w:tcW w:w="665" w:type="dxa"/>
            <w:tcBorders>
              <w:top w:val="nil"/>
              <w:left w:val="nil"/>
              <w:bottom w:val="single" w:sz="4" w:space="0" w:color="auto"/>
              <w:right w:val="nil"/>
            </w:tcBorders>
          </w:tcPr>
          <w:p w:rsidR="008863C4" w:rsidRPr="00505635" w:rsidRDefault="008863C4" w:rsidP="00640AC5">
            <w:pPr>
              <w:jc w:val="center"/>
              <w:rPr>
                <w:lang w:val="en-GB"/>
              </w:rPr>
            </w:pPr>
            <w:r w:rsidRPr="00505635">
              <w:rPr>
                <w:lang w:val="en-GB"/>
              </w:rPr>
              <w:t>5</w:t>
            </w:r>
          </w:p>
        </w:tc>
        <w:tc>
          <w:tcPr>
            <w:tcW w:w="665" w:type="dxa"/>
            <w:tcBorders>
              <w:top w:val="nil"/>
              <w:left w:val="nil"/>
              <w:bottom w:val="single" w:sz="4" w:space="0" w:color="auto"/>
              <w:right w:val="single" w:sz="4" w:space="0" w:color="auto"/>
            </w:tcBorders>
          </w:tcPr>
          <w:p w:rsidR="008863C4" w:rsidRPr="00505635" w:rsidRDefault="008863C4" w:rsidP="00640AC5">
            <w:pPr>
              <w:jc w:val="center"/>
              <w:rPr>
                <w:lang w:val="en-GB"/>
              </w:rPr>
            </w:pPr>
            <w:r w:rsidRPr="00505635">
              <w:rPr>
                <w:lang w:val="en-GB"/>
              </w:rPr>
              <w:t>5</w:t>
            </w:r>
          </w:p>
        </w:tc>
        <w:tc>
          <w:tcPr>
            <w:tcW w:w="665" w:type="dxa"/>
            <w:tcBorders>
              <w:top w:val="nil"/>
              <w:left w:val="single" w:sz="4" w:space="0" w:color="auto"/>
              <w:bottom w:val="single" w:sz="4" w:space="0" w:color="auto"/>
              <w:right w:val="nil"/>
            </w:tcBorders>
          </w:tcPr>
          <w:p w:rsidR="008863C4" w:rsidRPr="00505635" w:rsidRDefault="008863C4" w:rsidP="00640AC5">
            <w:pPr>
              <w:jc w:val="center"/>
              <w:rPr>
                <w:lang w:val="en-GB"/>
              </w:rPr>
            </w:pPr>
            <w:r w:rsidRPr="00505635">
              <w:rPr>
                <w:lang w:val="en-GB"/>
              </w:rPr>
              <w:t>5</w:t>
            </w:r>
          </w:p>
        </w:tc>
        <w:tc>
          <w:tcPr>
            <w:tcW w:w="665" w:type="dxa"/>
            <w:tcBorders>
              <w:top w:val="nil"/>
              <w:left w:val="nil"/>
              <w:bottom w:val="single" w:sz="4" w:space="0" w:color="auto"/>
              <w:right w:val="nil"/>
            </w:tcBorders>
          </w:tcPr>
          <w:p w:rsidR="008863C4" w:rsidRPr="00505635" w:rsidRDefault="008863C4" w:rsidP="00640AC5">
            <w:pPr>
              <w:jc w:val="center"/>
              <w:rPr>
                <w:lang w:val="en-GB"/>
              </w:rPr>
            </w:pPr>
            <w:r w:rsidRPr="00505635">
              <w:rPr>
                <w:lang w:val="en-GB"/>
              </w:rPr>
              <w:t>5</w:t>
            </w:r>
          </w:p>
        </w:tc>
        <w:tc>
          <w:tcPr>
            <w:tcW w:w="665" w:type="dxa"/>
            <w:tcBorders>
              <w:top w:val="nil"/>
              <w:left w:val="nil"/>
              <w:bottom w:val="single" w:sz="4" w:space="0" w:color="auto"/>
              <w:right w:val="single" w:sz="4" w:space="0" w:color="auto"/>
            </w:tcBorders>
          </w:tcPr>
          <w:p w:rsidR="008863C4" w:rsidRPr="00505635" w:rsidRDefault="008863C4" w:rsidP="00640AC5">
            <w:pPr>
              <w:jc w:val="center"/>
              <w:rPr>
                <w:lang w:val="en-GB"/>
              </w:rPr>
            </w:pPr>
            <w:r w:rsidRPr="00505635">
              <w:rPr>
                <w:lang w:val="en-GB"/>
              </w:rPr>
              <w:t>5</w:t>
            </w:r>
          </w:p>
        </w:tc>
      </w:tr>
      <w:tr w:rsidR="008863C4" w:rsidRPr="007E03E9" w:rsidTr="00640AC5">
        <w:trPr>
          <w:trHeight w:val="318"/>
          <w:jc w:val="center"/>
        </w:trPr>
        <w:tc>
          <w:tcPr>
            <w:tcW w:w="3291" w:type="dxa"/>
            <w:gridSpan w:val="4"/>
            <w:tcBorders>
              <w:top w:val="single" w:sz="4" w:space="0" w:color="auto"/>
              <w:left w:val="nil"/>
              <w:bottom w:val="single" w:sz="8" w:space="0" w:color="000000"/>
            </w:tcBorders>
          </w:tcPr>
          <w:p w:rsidR="008863C4" w:rsidRPr="00505635" w:rsidRDefault="008863C4" w:rsidP="00640AC5">
            <w:pPr>
              <w:ind w:left="-42"/>
              <w:jc w:val="right"/>
              <w:rPr>
                <w:i/>
                <w:lang w:val="en-GB"/>
              </w:rPr>
            </w:pPr>
            <w:r w:rsidRPr="00505635">
              <w:rPr>
                <w:i/>
                <w:lang w:val="en-GB" w:eastAsia="ru-RU"/>
              </w:rPr>
              <w:t>Total sum:</w:t>
            </w:r>
          </w:p>
        </w:tc>
        <w:tc>
          <w:tcPr>
            <w:tcW w:w="871" w:type="dxa"/>
            <w:tcBorders>
              <w:top w:val="single" w:sz="4" w:space="0" w:color="auto"/>
              <w:bottom w:val="single" w:sz="8" w:space="0" w:color="000000"/>
              <w:right w:val="single" w:sz="4" w:space="0" w:color="auto"/>
            </w:tcBorders>
          </w:tcPr>
          <w:p w:rsidR="008863C4" w:rsidRPr="00505635" w:rsidRDefault="008863C4" w:rsidP="00640AC5">
            <w:pPr>
              <w:jc w:val="center"/>
              <w:rPr>
                <w:b/>
                <w:lang w:val="en-GB"/>
              </w:rPr>
            </w:pPr>
            <w:r w:rsidRPr="00505635">
              <w:rPr>
                <w:b/>
                <w:lang w:val="en-GB"/>
              </w:rPr>
              <w:t>112</w:t>
            </w:r>
          </w:p>
        </w:tc>
        <w:tc>
          <w:tcPr>
            <w:tcW w:w="665" w:type="dxa"/>
            <w:tcBorders>
              <w:top w:val="single" w:sz="4" w:space="0" w:color="auto"/>
              <w:left w:val="single" w:sz="4" w:space="0" w:color="auto"/>
              <w:bottom w:val="single" w:sz="8" w:space="0" w:color="000000"/>
            </w:tcBorders>
          </w:tcPr>
          <w:p w:rsidR="008863C4" w:rsidRPr="00505635" w:rsidRDefault="008863C4" w:rsidP="00640AC5">
            <w:pPr>
              <w:jc w:val="center"/>
              <w:rPr>
                <w:b/>
                <w:lang w:val="en-GB"/>
              </w:rPr>
            </w:pPr>
          </w:p>
        </w:tc>
        <w:tc>
          <w:tcPr>
            <w:tcW w:w="665" w:type="dxa"/>
            <w:tcBorders>
              <w:top w:val="single" w:sz="4" w:space="0" w:color="auto"/>
              <w:bottom w:val="single" w:sz="8" w:space="0" w:color="000000"/>
            </w:tcBorders>
          </w:tcPr>
          <w:p w:rsidR="008863C4" w:rsidRPr="00505635" w:rsidRDefault="008863C4" w:rsidP="00640AC5">
            <w:pPr>
              <w:jc w:val="center"/>
              <w:rPr>
                <w:b/>
                <w:lang w:val="en-GB"/>
              </w:rPr>
            </w:pPr>
          </w:p>
        </w:tc>
        <w:tc>
          <w:tcPr>
            <w:tcW w:w="665" w:type="dxa"/>
            <w:tcBorders>
              <w:top w:val="single" w:sz="4" w:space="0" w:color="auto"/>
              <w:bottom w:val="single" w:sz="8" w:space="0" w:color="000000"/>
              <w:right w:val="single" w:sz="4" w:space="0" w:color="auto"/>
            </w:tcBorders>
          </w:tcPr>
          <w:p w:rsidR="008863C4" w:rsidRPr="00505635" w:rsidRDefault="008863C4" w:rsidP="00640AC5">
            <w:pPr>
              <w:jc w:val="center"/>
              <w:rPr>
                <w:b/>
                <w:lang w:val="en-GB"/>
              </w:rPr>
            </w:pPr>
          </w:p>
        </w:tc>
        <w:tc>
          <w:tcPr>
            <w:tcW w:w="665" w:type="dxa"/>
            <w:tcBorders>
              <w:top w:val="single" w:sz="4" w:space="0" w:color="auto"/>
              <w:left w:val="single" w:sz="4" w:space="0" w:color="auto"/>
              <w:bottom w:val="single" w:sz="8" w:space="0" w:color="000000"/>
            </w:tcBorders>
          </w:tcPr>
          <w:p w:rsidR="008863C4" w:rsidRPr="00505635" w:rsidRDefault="008863C4" w:rsidP="00640AC5">
            <w:pPr>
              <w:jc w:val="center"/>
              <w:rPr>
                <w:b/>
                <w:lang w:val="en-GB"/>
              </w:rPr>
            </w:pPr>
          </w:p>
        </w:tc>
        <w:tc>
          <w:tcPr>
            <w:tcW w:w="665" w:type="dxa"/>
            <w:tcBorders>
              <w:top w:val="single" w:sz="4" w:space="0" w:color="auto"/>
              <w:bottom w:val="single" w:sz="8" w:space="0" w:color="000000"/>
            </w:tcBorders>
          </w:tcPr>
          <w:p w:rsidR="008863C4" w:rsidRPr="00505635" w:rsidRDefault="008863C4" w:rsidP="00640AC5">
            <w:pPr>
              <w:jc w:val="center"/>
              <w:rPr>
                <w:b/>
                <w:lang w:val="en-GB"/>
              </w:rPr>
            </w:pPr>
          </w:p>
        </w:tc>
        <w:tc>
          <w:tcPr>
            <w:tcW w:w="665" w:type="dxa"/>
            <w:tcBorders>
              <w:top w:val="single" w:sz="4" w:space="0" w:color="auto"/>
              <w:bottom w:val="single" w:sz="8" w:space="0" w:color="000000"/>
              <w:right w:val="nil"/>
            </w:tcBorders>
          </w:tcPr>
          <w:p w:rsidR="008863C4" w:rsidRPr="00505635" w:rsidRDefault="008863C4" w:rsidP="00640AC5">
            <w:pPr>
              <w:jc w:val="center"/>
              <w:rPr>
                <w:b/>
                <w:lang w:val="en-GB"/>
              </w:rPr>
            </w:pPr>
          </w:p>
        </w:tc>
      </w:tr>
    </w:tbl>
    <w:p w:rsidR="008863C4" w:rsidRPr="00505635" w:rsidRDefault="008863C4" w:rsidP="00F1121F">
      <w:pPr>
        <w:ind w:firstLine="426"/>
        <w:jc w:val="both"/>
        <w:rPr>
          <w:color w:val="7030A0"/>
          <w:sz w:val="24"/>
          <w:szCs w:val="24"/>
        </w:rPr>
      </w:pPr>
      <w:r w:rsidRPr="00505635">
        <w:rPr>
          <w:color w:val="7030A0"/>
          <w:sz w:val="24"/>
          <w:szCs w:val="24"/>
        </w:rPr>
        <w:t xml:space="preserve"> </w:t>
      </w:r>
    </w:p>
    <w:p w:rsidR="008863C4" w:rsidRPr="007E03E9" w:rsidRDefault="008863C4" w:rsidP="00505635">
      <w:pPr>
        <w:ind w:firstLine="709"/>
        <w:jc w:val="both"/>
        <w:rPr>
          <w:color w:val="7030A0"/>
          <w:sz w:val="24"/>
          <w:szCs w:val="24"/>
        </w:rPr>
      </w:pPr>
      <w:r>
        <w:rPr>
          <w:sz w:val="24"/>
          <w:szCs w:val="24"/>
          <w:lang w:val="en-GB"/>
        </w:rPr>
        <w:t xml:space="preserve">In </w:t>
      </w:r>
      <w:proofErr w:type="spellStart"/>
      <w:r>
        <w:rPr>
          <w:sz w:val="24"/>
          <w:szCs w:val="24"/>
          <w:lang w:val="en-GB"/>
        </w:rPr>
        <w:t>eQNet</w:t>
      </w:r>
      <w:proofErr w:type="spellEnd"/>
      <w:r>
        <w:rPr>
          <w:sz w:val="24"/>
          <w:szCs w:val="24"/>
          <w:lang w:val="en-GB"/>
        </w:rPr>
        <w:t>, t</w:t>
      </w:r>
      <w:r w:rsidRPr="00505635">
        <w:rPr>
          <w:sz w:val="24"/>
          <w:szCs w:val="24"/>
          <w:lang w:val="en-GB"/>
        </w:rPr>
        <w:t>he expert</w:t>
      </w:r>
      <w:r>
        <w:rPr>
          <w:sz w:val="24"/>
          <w:szCs w:val="24"/>
          <w:lang w:val="en-GB"/>
        </w:rPr>
        <w:t>s</w:t>
      </w:r>
      <w:r w:rsidRPr="00505635">
        <w:rPr>
          <w:sz w:val="24"/>
          <w:szCs w:val="24"/>
          <w:lang w:val="en-GB"/>
        </w:rPr>
        <w:t xml:space="preserve"> evaluate</w:t>
      </w:r>
      <w:r>
        <w:rPr>
          <w:sz w:val="24"/>
          <w:szCs w:val="24"/>
          <w:lang w:val="en-GB"/>
        </w:rPr>
        <w:t>d</w:t>
      </w:r>
      <w:r w:rsidRPr="00505635">
        <w:rPr>
          <w:sz w:val="24"/>
          <w:szCs w:val="24"/>
          <w:lang w:val="en-GB"/>
        </w:rPr>
        <w:t xml:space="preserve"> selected </w:t>
      </w:r>
      <w:proofErr w:type="spellStart"/>
      <w:r w:rsidRPr="00505635">
        <w:rPr>
          <w:sz w:val="24"/>
          <w:szCs w:val="24"/>
          <w:lang w:val="en-GB"/>
        </w:rPr>
        <w:t>LOs</w:t>
      </w:r>
      <w:proofErr w:type="spellEnd"/>
      <w:r w:rsidRPr="00505635">
        <w:rPr>
          <w:sz w:val="24"/>
          <w:szCs w:val="24"/>
          <w:lang w:val="en-GB"/>
        </w:rPr>
        <w:t xml:space="preserve"> quality criteria </w:t>
      </w:r>
      <w:proofErr w:type="gramStart"/>
      <w:r>
        <w:rPr>
          <w:sz w:val="24"/>
          <w:szCs w:val="24"/>
          <w:lang w:val="en-GB"/>
        </w:rPr>
        <w:t>groups</w:t>
      </w:r>
      <w:proofErr w:type="gramEnd"/>
      <w:r>
        <w:rPr>
          <w:sz w:val="24"/>
          <w:szCs w:val="24"/>
          <w:lang w:val="en-GB"/>
        </w:rPr>
        <w:t xml:space="preserve"> </w:t>
      </w:r>
      <w:r w:rsidRPr="00505635">
        <w:rPr>
          <w:sz w:val="24"/>
          <w:szCs w:val="24"/>
          <w:lang w:val="en-GB"/>
        </w:rPr>
        <w:t xml:space="preserve">importance in per cent paying special attention to </w:t>
      </w:r>
      <w:proofErr w:type="spellStart"/>
      <w:r w:rsidRPr="00505635">
        <w:rPr>
          <w:sz w:val="24"/>
          <w:szCs w:val="24"/>
          <w:lang w:val="en-GB"/>
        </w:rPr>
        <w:t>LOs</w:t>
      </w:r>
      <w:proofErr w:type="spellEnd"/>
      <w:r w:rsidRPr="00505635">
        <w:rPr>
          <w:sz w:val="24"/>
          <w:szCs w:val="24"/>
          <w:lang w:val="en-GB"/>
        </w:rPr>
        <w:t xml:space="preserve"> reusability criteria </w:t>
      </w:r>
      <w:r>
        <w:rPr>
          <w:sz w:val="24"/>
          <w:szCs w:val="24"/>
          <w:lang w:val="en-GB"/>
        </w:rPr>
        <w:t>“Interoperability”, “Architecture”, “Interactivity” and “Design and User Interface”:</w:t>
      </w:r>
    </w:p>
    <w:p w:rsidR="008863C4" w:rsidRPr="007E03E9" w:rsidRDefault="002C511F" w:rsidP="00F1121F">
      <w:pPr>
        <w:rPr>
          <w:b/>
          <w:i/>
          <w:color w:val="7030A0"/>
          <w:sz w:val="24"/>
          <w:szCs w:val="24"/>
        </w:rPr>
      </w:pPr>
      <w:r w:rsidRPr="00EC5040">
        <w:rPr>
          <w:noProof/>
          <w:color w:val="7030A0"/>
          <w:sz w:val="24"/>
          <w:szCs w:val="24"/>
          <w:lang w:val="en-US"/>
        </w:rPr>
        <w:pict>
          <v:shape id="Picture 133" o:spid="_x0000_i1040" type="#_x0000_t75" style="width:395.25pt;height:123.75pt;visibility:visible">
            <v:imagedata r:id="rId38" o:title=""/>
          </v:shape>
        </w:pict>
      </w:r>
    </w:p>
    <w:p w:rsidR="008863C4" w:rsidRDefault="008863C4" w:rsidP="00F1121F">
      <w:pPr>
        <w:pStyle w:val="Caption"/>
        <w:ind w:firstLine="0"/>
        <w:rPr>
          <w:b w:val="0"/>
          <w:i w:val="0"/>
          <w:sz w:val="22"/>
          <w:szCs w:val="22"/>
          <w:lang w:val="en-GB"/>
        </w:rPr>
      </w:pPr>
      <w:bookmarkStart w:id="17" w:name="_Toc339395078"/>
      <w:proofErr w:type="gramStart"/>
      <w:r w:rsidRPr="00484DFB">
        <w:rPr>
          <w:b w:val="0"/>
          <w:i w:val="0"/>
          <w:sz w:val="22"/>
          <w:szCs w:val="22"/>
          <w:lang w:val="en-GB"/>
        </w:rPr>
        <w:t>Fig. 1.</w:t>
      </w:r>
      <w:proofErr w:type="gramEnd"/>
      <w:r w:rsidRPr="00484DFB">
        <w:rPr>
          <w:b w:val="0"/>
          <w:i w:val="0"/>
          <w:sz w:val="22"/>
          <w:szCs w:val="22"/>
          <w:lang w:val="en-GB"/>
        </w:rPr>
        <w:t xml:space="preserve"> Expert evaluation of import</w:t>
      </w:r>
      <w:r>
        <w:rPr>
          <w:b w:val="0"/>
          <w:i w:val="0"/>
          <w:sz w:val="22"/>
          <w:szCs w:val="22"/>
          <w:lang w:val="en-GB"/>
        </w:rPr>
        <w:t>a</w:t>
      </w:r>
      <w:r w:rsidRPr="00484DFB">
        <w:rPr>
          <w:b w:val="0"/>
          <w:i w:val="0"/>
          <w:sz w:val="22"/>
          <w:szCs w:val="22"/>
          <w:lang w:val="en-GB"/>
        </w:rPr>
        <w:t xml:space="preserve">nce of </w:t>
      </w:r>
      <w:proofErr w:type="spellStart"/>
      <w:r w:rsidRPr="00484DFB">
        <w:rPr>
          <w:b w:val="0"/>
          <w:i w:val="0"/>
          <w:sz w:val="22"/>
          <w:szCs w:val="22"/>
          <w:lang w:val="en-GB"/>
        </w:rPr>
        <w:t>LOs</w:t>
      </w:r>
      <w:proofErr w:type="spellEnd"/>
      <w:r w:rsidRPr="00484DFB">
        <w:rPr>
          <w:b w:val="0"/>
          <w:i w:val="0"/>
          <w:sz w:val="22"/>
          <w:szCs w:val="22"/>
          <w:lang w:val="en-GB"/>
        </w:rPr>
        <w:t xml:space="preserve"> c</w:t>
      </w:r>
      <w:r>
        <w:rPr>
          <w:b w:val="0"/>
          <w:i w:val="0"/>
          <w:sz w:val="22"/>
          <w:szCs w:val="22"/>
          <w:lang w:val="en-GB"/>
        </w:rPr>
        <w:t>r</w:t>
      </w:r>
      <w:r w:rsidRPr="00484DFB">
        <w:rPr>
          <w:b w:val="0"/>
          <w:i w:val="0"/>
          <w:sz w:val="22"/>
          <w:szCs w:val="22"/>
          <w:lang w:val="en-GB"/>
        </w:rPr>
        <w:t xml:space="preserve">iteria groups in </w:t>
      </w:r>
      <w:proofErr w:type="spellStart"/>
      <w:r w:rsidRPr="00484DFB">
        <w:rPr>
          <w:b w:val="0"/>
          <w:i w:val="0"/>
          <w:sz w:val="22"/>
          <w:szCs w:val="22"/>
          <w:lang w:val="en-GB"/>
        </w:rPr>
        <w:t>eQNet</w:t>
      </w:r>
      <w:bookmarkEnd w:id="17"/>
      <w:proofErr w:type="spellEnd"/>
    </w:p>
    <w:p w:rsidR="008863C4" w:rsidRPr="00484DFB" w:rsidRDefault="008863C4" w:rsidP="00484DFB">
      <w:pPr>
        <w:rPr>
          <w:lang w:val="en-GB" w:eastAsia="lt-LT"/>
        </w:rPr>
      </w:pPr>
    </w:p>
    <w:p w:rsidR="008863C4" w:rsidRPr="00484DFB" w:rsidRDefault="008863C4" w:rsidP="00484DFB">
      <w:pPr>
        <w:ind w:firstLine="709"/>
        <w:jc w:val="both"/>
        <w:rPr>
          <w:sz w:val="24"/>
          <w:szCs w:val="24"/>
          <w:lang w:val="en-GB"/>
        </w:rPr>
      </w:pPr>
      <w:r w:rsidRPr="00484DFB">
        <w:rPr>
          <w:sz w:val="24"/>
          <w:szCs w:val="24"/>
          <w:lang w:val="en-GB"/>
        </w:rPr>
        <w:t xml:space="preserve">After that, the value of the most important criteria is increased </w:t>
      </w:r>
      <w:proofErr w:type="gramStart"/>
      <w:r w:rsidRPr="00484DFB">
        <w:rPr>
          <w:sz w:val="24"/>
          <w:szCs w:val="24"/>
          <w:lang w:val="en-GB"/>
        </w:rPr>
        <w:t xml:space="preserve">by </w:t>
      </w:r>
      <w:proofErr w:type="gramEnd"/>
      <w:r w:rsidRPr="00484DFB">
        <w:rPr>
          <w:position w:val="-24"/>
          <w:sz w:val="24"/>
          <w:szCs w:val="24"/>
          <w:lang w:val="en-GB"/>
        </w:rPr>
        <w:object w:dxaOrig="400" w:dyaOrig="580">
          <v:shape id="_x0000_i1041" type="#_x0000_t75" style="width:18.75pt;height:27.75pt" o:ole="">
            <v:imagedata r:id="rId39" o:title=""/>
          </v:shape>
          <o:OLEObject Type="Embed" ProgID="Equation.3" ShapeID="_x0000_i1041" DrawAspect="Content" ObjectID="_1417623867" r:id="rId40"/>
        </w:object>
      </w:r>
      <w:r w:rsidRPr="00484DFB">
        <w:rPr>
          <w:sz w:val="24"/>
          <w:szCs w:val="24"/>
          <w:lang w:val="en-GB"/>
        </w:rPr>
        <w:t>, and the value of the others – by</w:t>
      </w:r>
      <w:r w:rsidR="00EC5040" w:rsidRPr="00484DFB">
        <w:rPr>
          <w:sz w:val="24"/>
          <w:szCs w:val="24"/>
          <w:lang w:val="en-GB"/>
        </w:rPr>
        <w:fldChar w:fldCharType="begin"/>
      </w:r>
      <w:r w:rsidRPr="00484DFB">
        <w:rPr>
          <w:sz w:val="24"/>
          <w:szCs w:val="24"/>
          <w:lang w:val="en-GB"/>
        </w:rPr>
        <w:instrText xml:space="preserve"> QUOTE </w:instrText>
      </w:r>
      <w:r w:rsidR="00EC5040" w:rsidRPr="00484DFB">
        <w:rPr>
          <w:sz w:val="24"/>
          <w:szCs w:val="24"/>
          <w:lang w:val="en-GB"/>
        </w:rPr>
        <w:fldChar w:fldCharType="begin"/>
      </w:r>
      <w:r w:rsidRPr="00484DFB">
        <w:rPr>
          <w:sz w:val="24"/>
          <w:szCs w:val="24"/>
          <w:lang w:val="en-GB"/>
        </w:rPr>
        <w:instrText xml:space="preserve"> QUOTE </w:instrText>
      </w:r>
      <w:r w:rsidR="002C511F" w:rsidRPr="00EC5040">
        <w:rPr>
          <w:sz w:val="24"/>
          <w:szCs w:val="24"/>
          <w:lang w:val="en-GB"/>
        </w:rPr>
        <w:pict>
          <v:shape id="_x0000_i1042" type="#_x0000_t75" style="width:25.5pt;height:23.2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1296&quot;/&gt;&lt;w:hyphenationZone w:val=&quot;396&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B6C15&quot;/&gt;&lt;wsp:rsid wsp:val=&quot;00011C2D&quot;/&gt;&lt;wsp:rsid wsp:val=&quot;00041C32&quot;/&gt;&lt;wsp:rsid wsp:val=&quot;000D658C&quot;/&gt;&lt;wsp:rsid wsp:val=&quot;000E14E9&quot;/&gt;&lt;wsp:rsid wsp:val=&quot;000E2689&quot;/&gt;&lt;wsp:rsid wsp:val=&quot;00106804&quot;/&gt;&lt;wsp:rsid wsp:val=&quot;0011030B&quot;/&gt;&lt;wsp:rsid wsp:val=&quot;001173C9&quot;/&gt;&lt;wsp:rsid wsp:val=&quot;00136EC6&quot;/&gt;&lt;wsp:rsid wsp:val=&quot;00142407&quot;/&gt;&lt;wsp:rsid wsp:val=&quot;00146062&quot;/&gt;&lt;wsp:rsid wsp:val=&quot;00177DB8&quot;/&gt;&lt;wsp:rsid wsp:val=&quot;00206CF2&quot;/&gt;&lt;wsp:rsid wsp:val=&quot;0026671E&quot;/&gt;&lt;wsp:rsid wsp:val=&quot;002A5C07&quot;/&gt;&lt;wsp:rsid wsp:val=&quot;002F16F7&quot;/&gt;&lt;wsp:rsid wsp:val=&quot;003534ED&quot;/&gt;&lt;wsp:rsid wsp:val=&quot;00366708&quot;/&gt;&lt;wsp:rsid wsp:val=&quot;00367BDF&quot;/&gt;&lt;wsp:rsid wsp:val=&quot;003B4685&quot;/&gt;&lt;wsp:rsid wsp:val=&quot;003C630F&quot;/&gt;&lt;wsp:rsid wsp:val=&quot;00411A0B&quot;/&gt;&lt;wsp:rsid wsp:val=&quot;00415891&quot;/&gt;&lt;wsp:rsid wsp:val=&quot;00465BE3&quot;/&gt;&lt;wsp:rsid wsp:val=&quot;0048741E&quot;/&gt;&lt;wsp:rsid wsp:val=&quot;004A062E&quot;/&gt;&lt;wsp:rsid wsp:val=&quot;004B4A89&quot;/&gt;&lt;wsp:rsid wsp:val=&quot;004F54D6&quot;/&gt;&lt;wsp:rsid wsp:val=&quot;0053764F&quot;/&gt;&lt;wsp:rsid wsp:val=&quot;00543EE4&quot;/&gt;&lt;wsp:rsid wsp:val=&quot;00560B1A&quot;/&gt;&lt;wsp:rsid wsp:val=&quot;00570BFA&quot;/&gt;&lt;wsp:rsid wsp:val=&quot;005A6F7A&quot;/&gt;&lt;wsp:rsid wsp:val=&quot;00626B9B&quot;/&gt;&lt;wsp:rsid wsp:val=&quot;00626EC2&quot;/&gt;&lt;wsp:rsid wsp:val=&quot;006458E2&quot;/&gt;&lt;wsp:rsid wsp:val=&quot;006B0C56&quot;/&gt;&lt;wsp:rsid wsp:val=&quot;00756393&quot;/&gt;&lt;wsp:rsid wsp:val=&quot;007F69E6&quot;/&gt;&lt;wsp:rsid wsp:val=&quot;00846778&quot;/&gt;&lt;wsp:rsid wsp:val=&quot;008522F0&quot;/&gt;&lt;wsp:rsid wsp:val=&quot;00864112&quot;/&gt;&lt;wsp:rsid wsp:val=&quot;00871BE4&quot;/&gt;&lt;wsp:rsid wsp:val=&quot;00884161&quot;/&gt;&lt;wsp:rsid wsp:val=&quot;008A4932&quot;/&gt;&lt;wsp:rsid wsp:val=&quot;009562C4&quot;/&gt;&lt;wsp:rsid wsp:val=&quot;009B0424&quot;/&gt;&lt;wsp:rsid wsp:val=&quot;009D0D67&quot;/&gt;&lt;wsp:rsid wsp:val=&quot;00A5639A&quot;/&gt;&lt;wsp:rsid wsp:val=&quot;00AC302A&quot;/&gt;&lt;wsp:rsid wsp:val=&quot;00B15415&quot;/&gt;&lt;wsp:rsid wsp:val=&quot;00B5155B&quot;/&gt;&lt;wsp:rsid wsp:val=&quot;00BE7BD4&quot;/&gt;&lt;wsp:rsid wsp:val=&quot;00C33834&quot;/&gt;&lt;wsp:rsid wsp:val=&quot;00C94CED&quot;/&gt;&lt;wsp:rsid wsp:val=&quot;00CA309F&quot;/&gt;&lt;wsp:rsid wsp:val=&quot;00CB6C15&quot;/&gt;&lt;wsp:rsid wsp:val=&quot;00CD1288&quot;/&gt;&lt;wsp:rsid wsp:val=&quot;00D14412&quot;/&gt;&lt;wsp:rsid wsp:val=&quot;00D86B2E&quot;/&gt;&lt;wsp:rsid wsp:val=&quot;00D93DFA&quot;/&gt;&lt;wsp:rsid wsp:val=&quot;00DA2CCF&quot;/&gt;&lt;wsp:rsid wsp:val=&quot;00DB2C87&quot;/&gt;&lt;wsp:rsid wsp:val=&quot;00DC4E4A&quot;/&gt;&lt;wsp:rsid wsp:val=&quot;00E85C38&quot;/&gt;&lt;wsp:rsid wsp:val=&quot;00EA0BF4&quot;/&gt;&lt;wsp:rsid wsp:val=&quot;00ED0EAD&quot;/&gt;&lt;wsp:rsid wsp:val=&quot;00EF0A55&quot;/&gt;&lt;wsp:rsid wsp:val=&quot;00F1121F&quot;/&gt;&lt;wsp:rsid wsp:val=&quot;00FD0133&quot;/&gt;&lt;/wsp:rsids&gt;&lt;/w:docPr&gt;&lt;w:body&gt;&lt;w:p wsp:rsidR=&quot;00000000&quot; wsp:rsidRDefault=&quot;002A5C07&quot;&gt;&lt;m:oMathPara&gt;&lt;m:oMath&gt;&lt;m:f&gt;&lt;m:fPr&gt;&lt;m:ctrlPr&gt;&lt;w:rPr&gt;&lt;w:rFonts w:ascii=&quot;Cambria Math&quot; w:h-ansi=&quot;Cambria Math&quot;/&gt;&lt;wx:font wx:val=&quot;Cambria Math&quot;/&gt;&lt;w:i/&gt;&lt;w:color w:val=&quot;7030A0&quot;/&gt;&lt;/w:rPr&gt;&lt;/m:ctrlPr&gt;&lt;/m:fPr&gt;&lt;m:num&gt;&lt;m:sSub&gt;&lt;m:sSubPr&gt;&lt;m:ctrlPr&gt;&lt;w:rPr&gt;&lt;w:rFonts w:ascii=&quot;Cambria Math&quot; w:h-ansi=&quot;Cambria Math&quot;/&gt;&lt;wx:font wx:val=&quot;Cambria Math&quot;/&gt;&lt;w:i/&gt;&lt;w:color w:val=&quot;7030A0&quot;/&gt;&lt;/w:rPr&gt;&lt;/m:ctrlPr&gt;&lt;/m:sSubPr&gt;&lt;m:e&gt;&lt;m:r&gt;&lt;w:rPr&gt;&lt;w:rFonts w:ascii=&quot;Cambria Math&quot; w:h-ansi=&quot;Cambria Math&quot;/&gt;&lt;wx:font wx:val=&quot;Cambria Math&quot;/&gt;&lt;w:i/&gt;&lt;w:color w:val=&quot;7030A0&quot;/&gt;&lt;/w:rPr&gt;&lt;m:t&gt;p&lt;/m:t&gt;&lt;/m:r&gt;&lt;/m:e&gt;&lt;m:sub&gt;&lt;m:r&gt;&lt;w:rPr&gt;&lt;w:rFonts w:ascii=&quot;Cambria Math&quot; w:h-ansi=&quot;Cambria Math&quot;/&gt;&lt;wx:font wx:val=&quot;Cambria Math&quot;/&gt;&lt;w:i/&gt;&lt;w:color w:val=&quot;7030A0&quot;/&gt;&lt;/w:rPr&gt;&lt;m:t&gt;ndk&lt;/m:t&gt;&lt;/m:r&gt;&lt;/m:sub&gt;&lt;/m:sSub&gt;&lt;/m:num&gt;&lt;m:den&gt;&lt;m:sSub&gt;&lt;m:sSubPr&gt;&lt;m:ctrlPr&gt;&lt;w:rPr&gt;&lt;w:rFonts w:ascii=&quot;Cambria Math&quot; w:h-ansi=&quot;Cambria Math&quot;/&gt;&lt;wx:font wx:val=&quot;Cambria Math&quot;/&gt;&lt;w:i/&gt;&lt;w:color w:val=&quot;7030A0&quot;/&gt;&lt;/w:rPr&gt;&lt;/m:ctrlPr&gt;&lt;/m:sSubPr&gt;&lt;m:e&gt;&lt;m:r&gt;&lt;w:rPr&gt;&lt;w:rFonts w:ascii=&quot;Cambria Math&quot; w:h-ansi=&quot;Cambria Math&quot;/&gt;&lt;wx:font wx:val=&quot;Cambria Math&quot;/&gt;&lt;w:i/&gt;&lt;w:color w:val=&quot;7030A0&quot;/&gt;&lt;/w:rPr&gt;&lt;m:t&gt;n&lt;/m:t&gt;&lt;/m:r&gt;&lt;/m:e&gt;&lt;m:sub&gt;&lt;m:r&gt;&lt;w:rPr&gt;&lt;w:rFonts w:ascii=&quot;Cambria Math&quot; w:h-ansi=&quot;Cambria Math&quot;/&gt;&lt;wx:font wx:val=&quot;Cambria Math&quot;/&gt;&lt;w:i/&gt;&lt;w:color w:val=&quot;7030A0&quot;/&gt;&lt;/w:rPr&gt;&lt;m:t&gt;ndk&lt;/m:t&gt;&lt;/m:r&gt;&lt;/m:sub&gt;&lt;/m:sSub&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41" o:title="" chromakey="white"/>
          </v:shape>
        </w:pict>
      </w:r>
      <w:r w:rsidRPr="00484DFB">
        <w:rPr>
          <w:sz w:val="24"/>
          <w:szCs w:val="24"/>
          <w:lang w:val="en-GB"/>
        </w:rPr>
        <w:instrText xml:space="preserve"> </w:instrText>
      </w:r>
      <w:r w:rsidR="00EC5040" w:rsidRPr="00484DFB">
        <w:rPr>
          <w:sz w:val="24"/>
          <w:szCs w:val="24"/>
          <w:lang w:val="en-GB"/>
        </w:rPr>
        <w:fldChar w:fldCharType="separate"/>
      </w:r>
      <w:r w:rsidR="002C511F" w:rsidRPr="00EC5040">
        <w:rPr>
          <w:sz w:val="24"/>
          <w:szCs w:val="24"/>
          <w:lang w:val="en-GB"/>
        </w:rPr>
        <w:pict>
          <v:shape id="_x0000_i1043" type="#_x0000_t75" style="width:25.5pt;height:23.2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1296&quot;/&gt;&lt;w:hyphenationZone w:val=&quot;396&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B6C15&quot;/&gt;&lt;wsp:rsid wsp:val=&quot;00011C2D&quot;/&gt;&lt;wsp:rsid wsp:val=&quot;00041C32&quot;/&gt;&lt;wsp:rsid wsp:val=&quot;000D658C&quot;/&gt;&lt;wsp:rsid wsp:val=&quot;000E14E9&quot;/&gt;&lt;wsp:rsid wsp:val=&quot;000E2689&quot;/&gt;&lt;wsp:rsid wsp:val=&quot;00106804&quot;/&gt;&lt;wsp:rsid wsp:val=&quot;0011030B&quot;/&gt;&lt;wsp:rsid wsp:val=&quot;001173C9&quot;/&gt;&lt;wsp:rsid wsp:val=&quot;00136EC6&quot;/&gt;&lt;wsp:rsid wsp:val=&quot;00142407&quot;/&gt;&lt;wsp:rsid wsp:val=&quot;00146062&quot;/&gt;&lt;wsp:rsid wsp:val=&quot;00177DB8&quot;/&gt;&lt;wsp:rsid wsp:val=&quot;00206CF2&quot;/&gt;&lt;wsp:rsid wsp:val=&quot;0026671E&quot;/&gt;&lt;wsp:rsid wsp:val=&quot;002A5C07&quot;/&gt;&lt;wsp:rsid wsp:val=&quot;002F16F7&quot;/&gt;&lt;wsp:rsid wsp:val=&quot;003534ED&quot;/&gt;&lt;wsp:rsid wsp:val=&quot;00366708&quot;/&gt;&lt;wsp:rsid wsp:val=&quot;00367BDF&quot;/&gt;&lt;wsp:rsid wsp:val=&quot;003B4685&quot;/&gt;&lt;wsp:rsid wsp:val=&quot;003C630F&quot;/&gt;&lt;wsp:rsid wsp:val=&quot;00411A0B&quot;/&gt;&lt;wsp:rsid wsp:val=&quot;00415891&quot;/&gt;&lt;wsp:rsid wsp:val=&quot;00465BE3&quot;/&gt;&lt;wsp:rsid wsp:val=&quot;0048741E&quot;/&gt;&lt;wsp:rsid wsp:val=&quot;004A062E&quot;/&gt;&lt;wsp:rsid wsp:val=&quot;004B4A89&quot;/&gt;&lt;wsp:rsid wsp:val=&quot;004F54D6&quot;/&gt;&lt;wsp:rsid wsp:val=&quot;0053764F&quot;/&gt;&lt;wsp:rsid wsp:val=&quot;00543EE4&quot;/&gt;&lt;wsp:rsid wsp:val=&quot;00560B1A&quot;/&gt;&lt;wsp:rsid wsp:val=&quot;00570BFA&quot;/&gt;&lt;wsp:rsid wsp:val=&quot;005A6F7A&quot;/&gt;&lt;wsp:rsid wsp:val=&quot;00626B9B&quot;/&gt;&lt;wsp:rsid wsp:val=&quot;00626EC2&quot;/&gt;&lt;wsp:rsid wsp:val=&quot;006458E2&quot;/&gt;&lt;wsp:rsid wsp:val=&quot;006B0C56&quot;/&gt;&lt;wsp:rsid wsp:val=&quot;00756393&quot;/&gt;&lt;wsp:rsid wsp:val=&quot;007F69E6&quot;/&gt;&lt;wsp:rsid wsp:val=&quot;00846778&quot;/&gt;&lt;wsp:rsid wsp:val=&quot;008522F0&quot;/&gt;&lt;wsp:rsid wsp:val=&quot;00864112&quot;/&gt;&lt;wsp:rsid wsp:val=&quot;00871BE4&quot;/&gt;&lt;wsp:rsid wsp:val=&quot;00884161&quot;/&gt;&lt;wsp:rsid wsp:val=&quot;008A4932&quot;/&gt;&lt;wsp:rsid wsp:val=&quot;009562C4&quot;/&gt;&lt;wsp:rsid wsp:val=&quot;009B0424&quot;/&gt;&lt;wsp:rsid wsp:val=&quot;009D0D67&quot;/&gt;&lt;wsp:rsid wsp:val=&quot;00A5639A&quot;/&gt;&lt;wsp:rsid wsp:val=&quot;00AC302A&quot;/&gt;&lt;wsp:rsid wsp:val=&quot;00B15415&quot;/&gt;&lt;wsp:rsid wsp:val=&quot;00B5155B&quot;/&gt;&lt;wsp:rsid wsp:val=&quot;00BE7BD4&quot;/&gt;&lt;wsp:rsid wsp:val=&quot;00C33834&quot;/&gt;&lt;wsp:rsid wsp:val=&quot;00C94CED&quot;/&gt;&lt;wsp:rsid wsp:val=&quot;00CA309F&quot;/&gt;&lt;wsp:rsid wsp:val=&quot;00CB6C15&quot;/&gt;&lt;wsp:rsid wsp:val=&quot;00CD1288&quot;/&gt;&lt;wsp:rsid wsp:val=&quot;00D14412&quot;/&gt;&lt;wsp:rsid wsp:val=&quot;00D86B2E&quot;/&gt;&lt;wsp:rsid wsp:val=&quot;00D93DFA&quot;/&gt;&lt;wsp:rsid wsp:val=&quot;00DA2CCF&quot;/&gt;&lt;wsp:rsid wsp:val=&quot;00DB2C87&quot;/&gt;&lt;wsp:rsid wsp:val=&quot;00DC4E4A&quot;/&gt;&lt;wsp:rsid wsp:val=&quot;00E85C38&quot;/&gt;&lt;wsp:rsid wsp:val=&quot;00EA0BF4&quot;/&gt;&lt;wsp:rsid wsp:val=&quot;00ED0EAD&quot;/&gt;&lt;wsp:rsid wsp:val=&quot;00EF0A55&quot;/&gt;&lt;wsp:rsid wsp:val=&quot;00F1121F&quot;/&gt;&lt;wsp:rsid wsp:val=&quot;00FD0133&quot;/&gt;&lt;/wsp:rsids&gt;&lt;/w:docPr&gt;&lt;w:body&gt;&lt;w:p wsp:rsidR=&quot;00000000&quot; wsp:rsidRDefault=&quot;002A5C07&quot;&gt;&lt;m:oMathPara&gt;&lt;m:oMath&gt;&lt;m:f&gt;&lt;m:fPr&gt;&lt;m:ctrlPr&gt;&lt;w:rPr&gt;&lt;w:rFonts w:ascii=&quot;Cambria Math&quot; w:h-ansi=&quot;Cambria Math&quot;/&gt;&lt;wx:font wx:val=&quot;Cambria Math&quot;/&gt;&lt;w:i/&gt;&lt;w:color w:val=&quot;7030A0&quot;/&gt;&lt;/w:rPr&gt;&lt;/m:ctrlPr&gt;&lt;/m:fPr&gt;&lt;m:num&gt;&lt;m:sSub&gt;&lt;m:sSubPr&gt;&lt;m:ctrlPr&gt;&lt;w:rPr&gt;&lt;w:rFonts w:ascii=&quot;Cambria Math&quot; w:h-ansi=&quot;Cambria Math&quot;/&gt;&lt;wx:font wx:val=&quot;Cambria Math&quot;/&gt;&lt;w:i/&gt;&lt;w:color w:val=&quot;7030A0&quot;/&gt;&lt;/w:rPr&gt;&lt;/m:ctrlPr&gt;&lt;/m:sSubPr&gt;&lt;m:e&gt;&lt;m:r&gt;&lt;w:rPr&gt;&lt;w:rFonts w:ascii=&quot;Cambria Math&quot; w:h-ansi=&quot;Cambria Math&quot;/&gt;&lt;wx:font wx:val=&quot;Cambria Math&quot;/&gt;&lt;w:i/&gt;&lt;w:color w:val=&quot;7030A0&quot;/&gt;&lt;/w:rPr&gt;&lt;m:t&gt;p&lt;/m:t&gt;&lt;/m:r&gt;&lt;/m:e&gt;&lt;m:sub&gt;&lt;m:r&gt;&lt;w:rPr&gt;&lt;w:rFonts w:ascii=&quot;Cambria Math&quot; w:h-ansi=&quot;Cambria Math&quot;/&gt;&lt;wx:font wx:val=&quot;Cambria Math&quot;/&gt;&lt;w:i/&gt;&lt;w:color w:val=&quot;7030A0&quot;/&gt;&lt;/w:rPr&gt;&lt;m:t&gt;ndk&lt;/m:t&gt;&lt;/m:r&gt;&lt;/m:sub&gt;&lt;/m:sSub&gt;&lt;/m:num&gt;&lt;m:den&gt;&lt;m:sSub&gt;&lt;m:sSubPr&gt;&lt;m:ctrlPr&gt;&lt;w:rPr&gt;&lt;w:rFonts w:ascii=&quot;Cambria Math&quot; w:h-ansi=&quot;Cambria Math&quot;/&gt;&lt;wx:font wx:val=&quot;Cambria Math&quot;/&gt;&lt;w:i/&gt;&lt;w:color w:val=&quot;7030A0&quot;/&gt;&lt;/w:rPr&gt;&lt;/m:ctrlPr&gt;&lt;/m:sSubPr&gt;&lt;m:e&gt;&lt;m:r&gt;&lt;w:rPr&gt;&lt;w:rFonts w:ascii=&quot;Cambria Math&quot; w:h-ansi=&quot;Cambria Math&quot;/&gt;&lt;wx:font wx:val=&quot;Cambria Math&quot;/&gt;&lt;w:i/&gt;&lt;w:color w:val=&quot;7030A0&quot;/&gt;&lt;/w:rPr&gt;&lt;m:t&gt;n&lt;/m:t&gt;&lt;/m:r&gt;&lt;/m:e&gt;&lt;m:sub&gt;&lt;m:r&gt;&lt;w:rPr&gt;&lt;w:rFonts w:ascii=&quot;Cambria Math&quot; w:h-ansi=&quot;Cambria Math&quot;/&gt;&lt;wx:font wx:val=&quot;Cambria Math&quot;/&gt;&lt;w:i/&gt;&lt;w:color w:val=&quot;7030A0&quot;/&gt;&lt;/w:rPr&gt;&lt;m:t&gt;ndk&lt;/m:t&gt;&lt;/m:r&gt;&lt;/m:sub&gt;&lt;/m:sSub&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41" o:title="" chromakey="white"/>
          </v:shape>
        </w:pict>
      </w:r>
      <w:r w:rsidR="00EC5040" w:rsidRPr="00484DFB">
        <w:rPr>
          <w:sz w:val="24"/>
          <w:szCs w:val="24"/>
          <w:lang w:val="en-GB"/>
        </w:rPr>
        <w:fldChar w:fldCharType="end"/>
      </w:r>
      <w:r w:rsidRPr="00484DFB">
        <w:rPr>
          <w:sz w:val="24"/>
          <w:szCs w:val="24"/>
          <w:lang w:val="en-GB"/>
        </w:rPr>
        <w:instrText xml:space="preserve"> </w:instrText>
      </w:r>
      <w:r w:rsidR="00EC5040" w:rsidRPr="00484DFB">
        <w:rPr>
          <w:sz w:val="24"/>
          <w:szCs w:val="24"/>
          <w:lang w:val="en-GB"/>
        </w:rPr>
        <w:fldChar w:fldCharType="end"/>
      </w:r>
      <w:r w:rsidRPr="00484DFB">
        <w:rPr>
          <w:sz w:val="24"/>
          <w:szCs w:val="24"/>
          <w:lang w:val="en-GB"/>
        </w:rPr>
        <w:t xml:space="preserve"> </w:t>
      </w:r>
      <w:r w:rsidRPr="00484DFB">
        <w:rPr>
          <w:position w:val="-26"/>
          <w:sz w:val="24"/>
          <w:szCs w:val="24"/>
          <w:lang w:val="en-GB"/>
        </w:rPr>
        <w:object w:dxaOrig="460" w:dyaOrig="600">
          <v:shape id="_x0000_i1044" type="#_x0000_t75" style="width:21pt;height:28.5pt" o:ole="">
            <v:imagedata r:id="rId42" o:title=""/>
          </v:shape>
          <o:OLEObject Type="Embed" ProgID="Equation.3" ShapeID="_x0000_i1044" DrawAspect="Content" ObjectID="_1417623868" r:id="rId43"/>
        </w:object>
      </w:r>
      <w:r w:rsidRPr="00484DFB">
        <w:rPr>
          <w:sz w:val="24"/>
          <w:szCs w:val="24"/>
          <w:lang w:val="en-GB"/>
        </w:rPr>
        <w:t xml:space="preserve"> part of the per cent: </w:t>
      </w:r>
    </w:p>
    <w:tbl>
      <w:tblPr>
        <w:tblW w:w="0" w:type="auto"/>
        <w:tblLook w:val="00A0"/>
      </w:tblPr>
      <w:tblGrid>
        <w:gridCol w:w="6936"/>
        <w:gridCol w:w="1216"/>
      </w:tblGrid>
      <w:tr w:rsidR="008863C4" w:rsidRPr="007E03E9" w:rsidTr="00484DFB">
        <w:tc>
          <w:tcPr>
            <w:tcW w:w="6936" w:type="dxa"/>
          </w:tcPr>
          <w:p w:rsidR="008863C4" w:rsidRPr="007E03E9" w:rsidRDefault="008863C4" w:rsidP="00640AC5">
            <w:pPr>
              <w:jc w:val="right"/>
              <w:rPr>
                <w:color w:val="7030A0"/>
                <w:sz w:val="24"/>
                <w:szCs w:val="24"/>
              </w:rPr>
            </w:pPr>
            <w:r w:rsidRPr="007E03E9">
              <w:rPr>
                <w:color w:val="7030A0"/>
                <w:position w:val="-32"/>
                <w:sz w:val="24"/>
                <w:szCs w:val="24"/>
              </w:rPr>
              <w:object w:dxaOrig="2700" w:dyaOrig="740">
                <v:shape id="_x0000_i1045" type="#_x0000_t75" style="width:144.75pt;height:41.25pt" o:ole="">
                  <v:imagedata r:id="rId44" o:title=""/>
                </v:shape>
                <o:OLEObject Type="Embed" ProgID="Equation.3" ShapeID="_x0000_i1045" DrawAspect="Content" ObjectID="_1417623869" r:id="rId45"/>
              </w:object>
            </w:r>
            <w:r w:rsidRPr="007E03E9">
              <w:rPr>
                <w:color w:val="7030A0"/>
                <w:sz w:val="24"/>
                <w:szCs w:val="24"/>
              </w:rPr>
              <w:t xml:space="preserve"> </w:t>
            </w:r>
            <w:r w:rsidRPr="00484DFB">
              <w:rPr>
                <w:sz w:val="24"/>
                <w:szCs w:val="24"/>
                <w:lang w:val="en-GB"/>
              </w:rPr>
              <w:t xml:space="preserve">and  </w:t>
            </w:r>
            <w:r w:rsidRPr="007E03E9">
              <w:rPr>
                <w:color w:val="7030A0"/>
                <w:position w:val="-32"/>
                <w:sz w:val="24"/>
                <w:szCs w:val="24"/>
              </w:rPr>
              <w:object w:dxaOrig="2840" w:dyaOrig="740">
                <v:shape id="_x0000_i1046" type="#_x0000_t75" style="width:133.5pt;height:38.25pt" o:ole="">
                  <v:imagedata r:id="rId46" o:title=""/>
                </v:shape>
                <o:OLEObject Type="Embed" ProgID="Equation.3" ShapeID="_x0000_i1046" DrawAspect="Content" ObjectID="_1417623870" r:id="rId47"/>
              </w:object>
            </w:r>
          </w:p>
        </w:tc>
        <w:tc>
          <w:tcPr>
            <w:tcW w:w="1216" w:type="dxa"/>
            <w:vAlign w:val="center"/>
          </w:tcPr>
          <w:p w:rsidR="008863C4" w:rsidRPr="00484DFB" w:rsidRDefault="008863C4" w:rsidP="00626B9B">
            <w:pPr>
              <w:pStyle w:val="Caption"/>
              <w:keepNext/>
              <w:jc w:val="right"/>
              <w:rPr>
                <w:b w:val="0"/>
                <w:i w:val="0"/>
                <w:sz w:val="24"/>
                <w:szCs w:val="24"/>
              </w:rPr>
            </w:pPr>
            <w:r w:rsidRPr="00484DFB">
              <w:rPr>
                <w:b w:val="0"/>
                <w:i w:val="0"/>
                <w:sz w:val="24"/>
                <w:szCs w:val="24"/>
              </w:rPr>
              <w:t>(7)</w:t>
            </w:r>
          </w:p>
          <w:p w:rsidR="008863C4" w:rsidRPr="007E03E9" w:rsidRDefault="008863C4" w:rsidP="00640AC5">
            <w:pPr>
              <w:pStyle w:val="Caption"/>
              <w:keepNext/>
              <w:jc w:val="right"/>
              <w:rPr>
                <w:b w:val="0"/>
                <w:i w:val="0"/>
                <w:color w:val="7030A0"/>
                <w:sz w:val="24"/>
                <w:szCs w:val="24"/>
              </w:rPr>
            </w:pPr>
          </w:p>
        </w:tc>
      </w:tr>
    </w:tbl>
    <w:p w:rsidR="008863C4" w:rsidRDefault="008863C4" w:rsidP="00F1121F">
      <w:pPr>
        <w:ind w:firstLine="709"/>
        <w:rPr>
          <w:color w:val="7030A0"/>
          <w:sz w:val="24"/>
          <w:szCs w:val="24"/>
        </w:rPr>
      </w:pPr>
    </w:p>
    <w:p w:rsidR="008863C4" w:rsidRPr="00484DFB" w:rsidRDefault="008863C4" w:rsidP="00484DFB">
      <w:pPr>
        <w:ind w:firstLine="709"/>
        <w:rPr>
          <w:sz w:val="24"/>
          <w:szCs w:val="24"/>
          <w:lang w:val="en-GB"/>
        </w:rPr>
      </w:pPr>
      <w:proofErr w:type="spellStart"/>
      <w:r>
        <w:rPr>
          <w:sz w:val="24"/>
          <w:szCs w:val="24"/>
          <w:lang w:val="en-GB"/>
        </w:rPr>
        <w:t>LOs</w:t>
      </w:r>
      <w:proofErr w:type="spellEnd"/>
      <w:r>
        <w:rPr>
          <w:sz w:val="24"/>
          <w:szCs w:val="24"/>
          <w:lang w:val="en-GB"/>
        </w:rPr>
        <w:t xml:space="preserve"> quality c</w:t>
      </w:r>
      <w:r w:rsidRPr="00484DFB">
        <w:rPr>
          <w:sz w:val="24"/>
          <w:szCs w:val="24"/>
          <w:lang w:val="en-GB"/>
        </w:rPr>
        <w:t xml:space="preserve">riteria importance </w:t>
      </w:r>
      <w:r>
        <w:rPr>
          <w:sz w:val="24"/>
          <w:szCs w:val="24"/>
          <w:lang w:val="en-GB"/>
        </w:rPr>
        <w:t xml:space="preserve">established by 3 </w:t>
      </w:r>
      <w:proofErr w:type="spellStart"/>
      <w:r>
        <w:rPr>
          <w:sz w:val="24"/>
          <w:szCs w:val="24"/>
          <w:lang w:val="en-GB"/>
        </w:rPr>
        <w:t>eQNet</w:t>
      </w:r>
      <w:proofErr w:type="spellEnd"/>
      <w:r>
        <w:rPr>
          <w:sz w:val="24"/>
          <w:szCs w:val="24"/>
          <w:lang w:val="en-GB"/>
        </w:rPr>
        <w:t xml:space="preserve"> experts </w:t>
      </w:r>
      <w:r w:rsidRPr="00484DFB">
        <w:rPr>
          <w:sz w:val="24"/>
          <w:szCs w:val="24"/>
          <w:lang w:val="en-GB"/>
        </w:rPr>
        <w:t xml:space="preserve">in per cent is presented in Table 7: </w:t>
      </w:r>
      <w:bookmarkStart w:id="18" w:name="_Toc339395116"/>
    </w:p>
    <w:p w:rsidR="008863C4" w:rsidRDefault="008863C4" w:rsidP="00484DFB">
      <w:pPr>
        <w:ind w:firstLine="709"/>
      </w:pPr>
    </w:p>
    <w:p w:rsidR="008863C4" w:rsidRDefault="008863C4" w:rsidP="00484DFB">
      <w:pPr>
        <w:rPr>
          <w:lang w:val="en-GB"/>
        </w:rPr>
      </w:pPr>
    </w:p>
    <w:p w:rsidR="008863C4" w:rsidRPr="00484DFB" w:rsidRDefault="008863C4" w:rsidP="00484DFB">
      <w:pPr>
        <w:rPr>
          <w:lang w:val="en-GB"/>
        </w:rPr>
      </w:pPr>
      <w:proofErr w:type="gramStart"/>
      <w:r w:rsidRPr="00484DFB">
        <w:rPr>
          <w:lang w:val="en-GB"/>
        </w:rPr>
        <w:t>Table 7.</w:t>
      </w:r>
      <w:proofErr w:type="gramEnd"/>
      <w:r w:rsidRPr="00484DFB">
        <w:rPr>
          <w:lang w:val="en-GB"/>
        </w:rPr>
        <w:t xml:space="preserve"> </w:t>
      </w:r>
      <w:proofErr w:type="spellStart"/>
      <w:r w:rsidRPr="00484DFB">
        <w:rPr>
          <w:lang w:val="en-GB"/>
        </w:rPr>
        <w:t>LOs</w:t>
      </w:r>
      <w:proofErr w:type="spellEnd"/>
      <w:r w:rsidRPr="00484DFB">
        <w:rPr>
          <w:lang w:val="en-GB"/>
        </w:rPr>
        <w:t xml:space="preserve"> quality criteria importance values in per cent</w:t>
      </w:r>
      <w:bookmarkEnd w:id="18"/>
    </w:p>
    <w:p w:rsidR="008863C4" w:rsidRPr="007E03E9" w:rsidRDefault="008863C4" w:rsidP="00484DFB"/>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84"/>
        <w:gridCol w:w="709"/>
        <w:gridCol w:w="709"/>
        <w:gridCol w:w="850"/>
        <w:gridCol w:w="2552"/>
        <w:gridCol w:w="567"/>
        <w:gridCol w:w="567"/>
        <w:gridCol w:w="567"/>
      </w:tblGrid>
      <w:tr w:rsidR="008863C4" w:rsidRPr="007E03E9" w:rsidTr="00640AC5">
        <w:trPr>
          <w:trHeight w:val="522"/>
          <w:jc w:val="center"/>
        </w:trPr>
        <w:tc>
          <w:tcPr>
            <w:tcW w:w="1384" w:type="dxa"/>
            <w:tcBorders>
              <w:tl2br w:val="single" w:sz="4" w:space="0" w:color="auto"/>
            </w:tcBorders>
            <w:vAlign w:val="center"/>
          </w:tcPr>
          <w:p w:rsidR="008863C4" w:rsidRPr="009A30AF" w:rsidRDefault="008863C4" w:rsidP="00640AC5">
            <w:pPr>
              <w:jc w:val="right"/>
              <w:rPr>
                <w:i/>
                <w:lang w:val="en-GB" w:eastAsia="ru-RU"/>
              </w:rPr>
            </w:pPr>
            <w:r w:rsidRPr="009A30AF">
              <w:rPr>
                <w:i/>
                <w:lang w:val="en-GB" w:eastAsia="ru-RU"/>
              </w:rPr>
              <w:t xml:space="preserve">Experts </w:t>
            </w:r>
          </w:p>
          <w:p w:rsidR="008863C4" w:rsidRPr="009A30AF" w:rsidRDefault="008863C4" w:rsidP="00640AC5">
            <w:pPr>
              <w:jc w:val="right"/>
              <w:rPr>
                <w:i/>
                <w:lang w:val="en-GB" w:eastAsia="ru-RU"/>
              </w:rPr>
            </w:pPr>
            <w:r w:rsidRPr="009A30AF">
              <w:rPr>
                <w:i/>
                <w:lang w:val="en-GB" w:eastAsia="ru-RU"/>
              </w:rPr>
              <w:t xml:space="preserve">Nr. </w:t>
            </w:r>
          </w:p>
          <w:p w:rsidR="008863C4" w:rsidRPr="009A30AF" w:rsidRDefault="008863C4" w:rsidP="00640AC5">
            <w:pPr>
              <w:rPr>
                <w:i/>
                <w:lang w:val="en-GB" w:eastAsia="ru-RU"/>
              </w:rPr>
            </w:pPr>
            <w:r w:rsidRPr="009A30AF">
              <w:rPr>
                <w:i/>
                <w:lang w:val="en-GB" w:eastAsia="ru-RU"/>
              </w:rPr>
              <w:t>Criteria groups</w:t>
            </w:r>
          </w:p>
        </w:tc>
        <w:tc>
          <w:tcPr>
            <w:tcW w:w="709" w:type="dxa"/>
            <w:vAlign w:val="center"/>
          </w:tcPr>
          <w:p w:rsidR="008863C4" w:rsidRPr="009A30AF" w:rsidRDefault="008863C4" w:rsidP="00640AC5">
            <w:pPr>
              <w:jc w:val="center"/>
              <w:rPr>
                <w:i/>
                <w:lang w:val="en-GB" w:eastAsia="ru-RU"/>
              </w:rPr>
            </w:pPr>
            <w:r w:rsidRPr="009A30AF">
              <w:rPr>
                <w:i/>
                <w:lang w:val="en-GB" w:eastAsia="ru-RU"/>
              </w:rPr>
              <w:t>1</w:t>
            </w:r>
          </w:p>
        </w:tc>
        <w:tc>
          <w:tcPr>
            <w:tcW w:w="709" w:type="dxa"/>
            <w:vAlign w:val="center"/>
          </w:tcPr>
          <w:p w:rsidR="008863C4" w:rsidRPr="009A30AF" w:rsidRDefault="008863C4" w:rsidP="00640AC5">
            <w:pPr>
              <w:jc w:val="center"/>
              <w:rPr>
                <w:i/>
                <w:lang w:val="en-GB" w:eastAsia="ru-RU"/>
              </w:rPr>
            </w:pPr>
            <w:r w:rsidRPr="009A30AF">
              <w:rPr>
                <w:i/>
                <w:lang w:val="en-GB" w:eastAsia="ru-RU"/>
              </w:rPr>
              <w:t>2</w:t>
            </w:r>
          </w:p>
        </w:tc>
        <w:tc>
          <w:tcPr>
            <w:tcW w:w="850" w:type="dxa"/>
            <w:vAlign w:val="center"/>
          </w:tcPr>
          <w:p w:rsidR="008863C4" w:rsidRPr="009A30AF" w:rsidRDefault="008863C4" w:rsidP="00640AC5">
            <w:pPr>
              <w:jc w:val="center"/>
              <w:rPr>
                <w:i/>
                <w:lang w:val="en-GB" w:eastAsia="ru-RU"/>
              </w:rPr>
            </w:pPr>
            <w:r w:rsidRPr="009A30AF">
              <w:rPr>
                <w:i/>
                <w:lang w:val="en-GB" w:eastAsia="ru-RU"/>
              </w:rPr>
              <w:t>3</w:t>
            </w:r>
          </w:p>
        </w:tc>
        <w:tc>
          <w:tcPr>
            <w:tcW w:w="2552" w:type="dxa"/>
            <w:tcBorders>
              <w:tl2br w:val="single" w:sz="4" w:space="0" w:color="auto"/>
            </w:tcBorders>
            <w:vAlign w:val="center"/>
          </w:tcPr>
          <w:p w:rsidR="008863C4" w:rsidRPr="009A30AF" w:rsidRDefault="008863C4" w:rsidP="00640AC5">
            <w:pPr>
              <w:jc w:val="right"/>
              <w:rPr>
                <w:i/>
                <w:lang w:val="en-GB" w:eastAsia="ru-RU"/>
              </w:rPr>
            </w:pPr>
            <w:r w:rsidRPr="009A30AF">
              <w:rPr>
                <w:i/>
                <w:lang w:val="en-GB" w:eastAsia="ru-RU"/>
              </w:rPr>
              <w:t xml:space="preserve">Experts </w:t>
            </w:r>
          </w:p>
          <w:p w:rsidR="008863C4" w:rsidRPr="009A30AF" w:rsidRDefault="008863C4" w:rsidP="00640AC5">
            <w:pPr>
              <w:jc w:val="right"/>
              <w:rPr>
                <w:i/>
                <w:lang w:val="en-GB" w:eastAsia="ru-RU"/>
              </w:rPr>
            </w:pPr>
            <w:r w:rsidRPr="009A30AF">
              <w:rPr>
                <w:i/>
                <w:lang w:val="en-GB" w:eastAsia="ru-RU"/>
              </w:rPr>
              <w:t xml:space="preserve">Nr. </w:t>
            </w:r>
          </w:p>
          <w:p w:rsidR="008863C4" w:rsidRPr="009A30AF" w:rsidRDefault="008863C4" w:rsidP="00640AC5">
            <w:pPr>
              <w:rPr>
                <w:i/>
                <w:lang w:val="en-GB" w:eastAsia="ru-RU"/>
              </w:rPr>
            </w:pPr>
            <w:r w:rsidRPr="009A30AF">
              <w:rPr>
                <w:i/>
                <w:lang w:val="en-GB" w:eastAsia="ru-RU"/>
              </w:rPr>
              <w:t>Quality criteria</w:t>
            </w:r>
          </w:p>
        </w:tc>
        <w:tc>
          <w:tcPr>
            <w:tcW w:w="567" w:type="dxa"/>
            <w:vAlign w:val="center"/>
          </w:tcPr>
          <w:p w:rsidR="008863C4" w:rsidRPr="009A30AF" w:rsidRDefault="008863C4" w:rsidP="00640AC5">
            <w:pPr>
              <w:jc w:val="center"/>
              <w:rPr>
                <w:i/>
                <w:lang w:val="en-GB" w:eastAsia="ru-RU"/>
              </w:rPr>
            </w:pPr>
            <w:r w:rsidRPr="009A30AF">
              <w:rPr>
                <w:i/>
                <w:lang w:val="en-GB" w:eastAsia="ru-RU"/>
              </w:rPr>
              <w:t>1</w:t>
            </w:r>
          </w:p>
        </w:tc>
        <w:tc>
          <w:tcPr>
            <w:tcW w:w="567" w:type="dxa"/>
            <w:vAlign w:val="center"/>
          </w:tcPr>
          <w:p w:rsidR="008863C4" w:rsidRPr="009A30AF" w:rsidRDefault="008863C4" w:rsidP="00640AC5">
            <w:pPr>
              <w:jc w:val="center"/>
              <w:rPr>
                <w:i/>
                <w:lang w:val="en-GB" w:eastAsia="ru-RU"/>
              </w:rPr>
            </w:pPr>
            <w:r w:rsidRPr="009A30AF">
              <w:rPr>
                <w:i/>
                <w:lang w:val="en-GB" w:eastAsia="ru-RU"/>
              </w:rPr>
              <w:t>2</w:t>
            </w:r>
          </w:p>
        </w:tc>
        <w:tc>
          <w:tcPr>
            <w:tcW w:w="567" w:type="dxa"/>
            <w:vAlign w:val="center"/>
          </w:tcPr>
          <w:p w:rsidR="008863C4" w:rsidRPr="009A30AF" w:rsidRDefault="008863C4" w:rsidP="00640AC5">
            <w:pPr>
              <w:jc w:val="center"/>
              <w:rPr>
                <w:i/>
                <w:lang w:val="en-GB" w:eastAsia="ru-RU"/>
              </w:rPr>
            </w:pPr>
            <w:r w:rsidRPr="009A30AF">
              <w:rPr>
                <w:i/>
                <w:lang w:val="en-GB" w:eastAsia="ru-RU"/>
              </w:rPr>
              <w:t>3</w:t>
            </w:r>
          </w:p>
        </w:tc>
      </w:tr>
      <w:tr w:rsidR="008863C4" w:rsidRPr="007E03E9" w:rsidTr="00640AC5">
        <w:trPr>
          <w:jc w:val="center"/>
        </w:trPr>
        <w:tc>
          <w:tcPr>
            <w:tcW w:w="1384" w:type="dxa"/>
            <w:vMerge w:val="restart"/>
            <w:vAlign w:val="center"/>
          </w:tcPr>
          <w:p w:rsidR="008863C4" w:rsidRPr="009A30AF" w:rsidRDefault="008863C4" w:rsidP="00640AC5">
            <w:pPr>
              <w:jc w:val="center"/>
              <w:rPr>
                <w:i/>
                <w:lang w:val="en-GB" w:eastAsia="ru-RU"/>
              </w:rPr>
            </w:pPr>
            <w:r w:rsidRPr="009A30AF">
              <w:rPr>
                <w:i/>
                <w:lang w:val="en-GB" w:eastAsia="ru-RU"/>
              </w:rPr>
              <w:t>C</w:t>
            </w:r>
            <w:r>
              <w:rPr>
                <w:i/>
                <w:lang w:val="en-GB" w:eastAsia="ru-RU"/>
              </w:rPr>
              <w:t>r</w:t>
            </w:r>
            <w:r w:rsidRPr="009A30AF">
              <w:rPr>
                <w:i/>
                <w:lang w:val="en-GB" w:eastAsia="ru-RU"/>
              </w:rPr>
              <w:t xml:space="preserve">iteria most important for </w:t>
            </w:r>
            <w:proofErr w:type="spellStart"/>
            <w:r w:rsidRPr="009A30AF">
              <w:rPr>
                <w:i/>
                <w:lang w:val="en-GB" w:eastAsia="ru-RU"/>
              </w:rPr>
              <w:t>LOs</w:t>
            </w:r>
            <w:proofErr w:type="spellEnd"/>
            <w:r w:rsidRPr="009A30AF">
              <w:rPr>
                <w:i/>
                <w:lang w:val="en-GB" w:eastAsia="ru-RU"/>
              </w:rPr>
              <w:t xml:space="preserve"> reusability</w:t>
            </w:r>
          </w:p>
        </w:tc>
        <w:tc>
          <w:tcPr>
            <w:tcW w:w="709" w:type="dxa"/>
            <w:vMerge w:val="restart"/>
            <w:vAlign w:val="center"/>
          </w:tcPr>
          <w:p w:rsidR="008863C4" w:rsidRPr="009A30AF" w:rsidRDefault="008863C4" w:rsidP="00640AC5">
            <w:pPr>
              <w:jc w:val="center"/>
              <w:rPr>
                <w:i/>
                <w:lang w:val="en-GB" w:eastAsia="ru-RU"/>
              </w:rPr>
            </w:pPr>
            <w:r w:rsidRPr="009A30AF">
              <w:rPr>
                <w:i/>
                <w:lang w:val="en-GB" w:eastAsia="ru-RU"/>
              </w:rPr>
              <w:t>80%</w:t>
            </w:r>
          </w:p>
        </w:tc>
        <w:tc>
          <w:tcPr>
            <w:tcW w:w="709" w:type="dxa"/>
            <w:vMerge w:val="restart"/>
            <w:vAlign w:val="center"/>
          </w:tcPr>
          <w:p w:rsidR="008863C4" w:rsidRPr="009A30AF" w:rsidRDefault="008863C4" w:rsidP="00640AC5">
            <w:pPr>
              <w:jc w:val="center"/>
              <w:rPr>
                <w:i/>
                <w:lang w:val="en-GB" w:eastAsia="ru-RU"/>
              </w:rPr>
            </w:pPr>
            <w:r w:rsidRPr="009A30AF">
              <w:rPr>
                <w:i/>
                <w:lang w:val="en-GB" w:eastAsia="ru-RU"/>
              </w:rPr>
              <w:t>60%</w:t>
            </w:r>
          </w:p>
        </w:tc>
        <w:tc>
          <w:tcPr>
            <w:tcW w:w="850" w:type="dxa"/>
            <w:vMerge w:val="restart"/>
            <w:vAlign w:val="center"/>
          </w:tcPr>
          <w:p w:rsidR="008863C4" w:rsidRPr="009A30AF" w:rsidRDefault="008863C4" w:rsidP="00640AC5">
            <w:pPr>
              <w:jc w:val="center"/>
              <w:rPr>
                <w:i/>
                <w:lang w:val="en-GB" w:eastAsia="ru-RU"/>
              </w:rPr>
            </w:pPr>
            <w:r w:rsidRPr="009A30AF">
              <w:rPr>
                <w:i/>
                <w:lang w:val="en-GB" w:eastAsia="ru-RU"/>
              </w:rPr>
              <w:t>70%</w:t>
            </w:r>
          </w:p>
        </w:tc>
        <w:tc>
          <w:tcPr>
            <w:tcW w:w="2552" w:type="dxa"/>
          </w:tcPr>
          <w:p w:rsidR="008863C4" w:rsidRPr="009A30AF" w:rsidRDefault="008863C4" w:rsidP="00640AC5">
            <w:pPr>
              <w:pStyle w:val="ListParagraph"/>
              <w:ind w:left="55"/>
              <w:rPr>
                <w:lang w:val="en-GB"/>
              </w:rPr>
            </w:pPr>
            <w:r w:rsidRPr="009A30AF">
              <w:rPr>
                <w:lang w:val="en-GB"/>
              </w:rPr>
              <w:t>- Interoperability</w:t>
            </w:r>
          </w:p>
        </w:tc>
        <w:tc>
          <w:tcPr>
            <w:tcW w:w="567" w:type="dxa"/>
            <w:vAlign w:val="center"/>
          </w:tcPr>
          <w:p w:rsidR="008863C4" w:rsidRPr="009A30AF" w:rsidRDefault="008863C4" w:rsidP="00640AC5">
            <w:pPr>
              <w:pStyle w:val="ListParagraph"/>
              <w:ind w:left="55"/>
              <w:jc w:val="center"/>
              <w:rPr>
                <w:lang w:val="en-GB"/>
              </w:rPr>
            </w:pPr>
            <w:r w:rsidRPr="009A30AF">
              <w:rPr>
                <w:lang w:val="en-GB"/>
              </w:rPr>
              <w:t>5</w:t>
            </w:r>
          </w:p>
        </w:tc>
        <w:tc>
          <w:tcPr>
            <w:tcW w:w="567" w:type="dxa"/>
            <w:vAlign w:val="center"/>
          </w:tcPr>
          <w:p w:rsidR="008863C4" w:rsidRPr="009A30AF" w:rsidRDefault="008863C4" w:rsidP="00640AC5">
            <w:pPr>
              <w:pStyle w:val="ListParagraph"/>
              <w:ind w:left="55"/>
              <w:jc w:val="center"/>
              <w:rPr>
                <w:lang w:val="en-GB"/>
              </w:rPr>
            </w:pPr>
            <w:r w:rsidRPr="009A30AF">
              <w:rPr>
                <w:lang w:val="en-GB"/>
              </w:rPr>
              <w:t>4</w:t>
            </w:r>
          </w:p>
        </w:tc>
        <w:tc>
          <w:tcPr>
            <w:tcW w:w="567" w:type="dxa"/>
            <w:vAlign w:val="center"/>
          </w:tcPr>
          <w:p w:rsidR="008863C4" w:rsidRPr="009A30AF" w:rsidRDefault="008863C4" w:rsidP="00640AC5">
            <w:pPr>
              <w:pStyle w:val="ListParagraph"/>
              <w:ind w:left="55"/>
              <w:jc w:val="center"/>
              <w:rPr>
                <w:lang w:val="en-GB"/>
              </w:rPr>
            </w:pPr>
            <w:r w:rsidRPr="009A30AF">
              <w:rPr>
                <w:lang w:val="en-GB"/>
              </w:rPr>
              <w:t>4</w:t>
            </w:r>
          </w:p>
        </w:tc>
      </w:tr>
      <w:tr w:rsidR="008863C4" w:rsidRPr="007E03E9" w:rsidTr="00640AC5">
        <w:trPr>
          <w:trHeight w:val="265"/>
          <w:jc w:val="center"/>
        </w:trPr>
        <w:tc>
          <w:tcPr>
            <w:tcW w:w="1384" w:type="dxa"/>
            <w:vMerge/>
            <w:vAlign w:val="center"/>
          </w:tcPr>
          <w:p w:rsidR="008863C4" w:rsidRPr="009A30AF" w:rsidRDefault="008863C4" w:rsidP="00640AC5">
            <w:pPr>
              <w:jc w:val="center"/>
              <w:rPr>
                <w:i/>
                <w:lang w:val="en-GB" w:eastAsia="ru-RU"/>
              </w:rPr>
            </w:pPr>
          </w:p>
        </w:tc>
        <w:tc>
          <w:tcPr>
            <w:tcW w:w="709" w:type="dxa"/>
            <w:vMerge/>
            <w:vAlign w:val="center"/>
          </w:tcPr>
          <w:p w:rsidR="008863C4" w:rsidRPr="009A30AF" w:rsidRDefault="008863C4" w:rsidP="00640AC5">
            <w:pPr>
              <w:jc w:val="center"/>
              <w:rPr>
                <w:i/>
                <w:lang w:val="en-GB" w:eastAsia="ru-RU"/>
              </w:rPr>
            </w:pPr>
          </w:p>
        </w:tc>
        <w:tc>
          <w:tcPr>
            <w:tcW w:w="709" w:type="dxa"/>
            <w:vMerge/>
            <w:vAlign w:val="center"/>
          </w:tcPr>
          <w:p w:rsidR="008863C4" w:rsidRPr="009A30AF" w:rsidRDefault="008863C4" w:rsidP="00640AC5">
            <w:pPr>
              <w:jc w:val="center"/>
              <w:rPr>
                <w:i/>
                <w:lang w:val="en-GB" w:eastAsia="ru-RU"/>
              </w:rPr>
            </w:pPr>
          </w:p>
        </w:tc>
        <w:tc>
          <w:tcPr>
            <w:tcW w:w="850" w:type="dxa"/>
            <w:vMerge/>
            <w:vAlign w:val="center"/>
          </w:tcPr>
          <w:p w:rsidR="008863C4" w:rsidRPr="009A30AF" w:rsidRDefault="008863C4" w:rsidP="00640AC5">
            <w:pPr>
              <w:jc w:val="center"/>
              <w:rPr>
                <w:i/>
                <w:lang w:val="en-GB" w:eastAsia="ru-RU"/>
              </w:rPr>
            </w:pPr>
          </w:p>
        </w:tc>
        <w:tc>
          <w:tcPr>
            <w:tcW w:w="2552" w:type="dxa"/>
          </w:tcPr>
          <w:p w:rsidR="008863C4" w:rsidRPr="009A30AF" w:rsidRDefault="008863C4" w:rsidP="00640AC5">
            <w:pPr>
              <w:pStyle w:val="ListParagraph"/>
              <w:ind w:left="55"/>
              <w:rPr>
                <w:lang w:val="en-GB"/>
              </w:rPr>
            </w:pPr>
            <w:r w:rsidRPr="009A30AF">
              <w:rPr>
                <w:lang w:val="en-GB"/>
              </w:rPr>
              <w:t xml:space="preserve">- Architecture </w:t>
            </w:r>
          </w:p>
        </w:tc>
        <w:tc>
          <w:tcPr>
            <w:tcW w:w="567" w:type="dxa"/>
            <w:vAlign w:val="center"/>
          </w:tcPr>
          <w:p w:rsidR="008863C4" w:rsidRPr="009A30AF" w:rsidRDefault="008863C4" w:rsidP="00640AC5">
            <w:pPr>
              <w:pStyle w:val="ListParagraph"/>
              <w:ind w:left="55"/>
              <w:jc w:val="center"/>
              <w:rPr>
                <w:lang w:val="en-GB"/>
              </w:rPr>
            </w:pPr>
            <w:r w:rsidRPr="009A30AF">
              <w:rPr>
                <w:lang w:val="en-GB"/>
              </w:rPr>
              <w:t>4</w:t>
            </w:r>
          </w:p>
        </w:tc>
        <w:tc>
          <w:tcPr>
            <w:tcW w:w="567" w:type="dxa"/>
            <w:vAlign w:val="center"/>
          </w:tcPr>
          <w:p w:rsidR="008863C4" w:rsidRPr="009A30AF" w:rsidRDefault="008863C4" w:rsidP="00640AC5">
            <w:pPr>
              <w:pStyle w:val="ListParagraph"/>
              <w:ind w:left="55"/>
              <w:jc w:val="center"/>
              <w:rPr>
                <w:lang w:val="en-GB"/>
              </w:rPr>
            </w:pPr>
            <w:r w:rsidRPr="009A30AF">
              <w:rPr>
                <w:lang w:val="en-GB"/>
              </w:rPr>
              <w:t>4</w:t>
            </w:r>
          </w:p>
        </w:tc>
        <w:tc>
          <w:tcPr>
            <w:tcW w:w="567" w:type="dxa"/>
            <w:vAlign w:val="center"/>
          </w:tcPr>
          <w:p w:rsidR="008863C4" w:rsidRPr="009A30AF" w:rsidRDefault="008863C4" w:rsidP="00640AC5">
            <w:pPr>
              <w:pStyle w:val="ListParagraph"/>
              <w:ind w:left="55"/>
              <w:jc w:val="center"/>
              <w:rPr>
                <w:lang w:val="en-GB"/>
              </w:rPr>
            </w:pPr>
            <w:r w:rsidRPr="009A30AF">
              <w:rPr>
                <w:lang w:val="en-GB"/>
              </w:rPr>
              <w:t>4</w:t>
            </w:r>
          </w:p>
        </w:tc>
      </w:tr>
      <w:tr w:rsidR="008863C4" w:rsidRPr="007E03E9" w:rsidTr="00640AC5">
        <w:trPr>
          <w:trHeight w:val="265"/>
          <w:jc w:val="center"/>
        </w:trPr>
        <w:tc>
          <w:tcPr>
            <w:tcW w:w="1384" w:type="dxa"/>
            <w:vMerge/>
            <w:vAlign w:val="center"/>
          </w:tcPr>
          <w:p w:rsidR="008863C4" w:rsidRPr="009A30AF" w:rsidRDefault="008863C4" w:rsidP="00640AC5">
            <w:pPr>
              <w:jc w:val="center"/>
              <w:rPr>
                <w:i/>
                <w:lang w:val="en-GB" w:eastAsia="ru-RU"/>
              </w:rPr>
            </w:pPr>
          </w:p>
        </w:tc>
        <w:tc>
          <w:tcPr>
            <w:tcW w:w="709" w:type="dxa"/>
            <w:vMerge/>
            <w:vAlign w:val="center"/>
          </w:tcPr>
          <w:p w:rsidR="008863C4" w:rsidRPr="009A30AF" w:rsidRDefault="008863C4" w:rsidP="00640AC5">
            <w:pPr>
              <w:jc w:val="center"/>
              <w:rPr>
                <w:i/>
                <w:lang w:val="en-GB" w:eastAsia="ru-RU"/>
              </w:rPr>
            </w:pPr>
          </w:p>
        </w:tc>
        <w:tc>
          <w:tcPr>
            <w:tcW w:w="709" w:type="dxa"/>
            <w:vMerge/>
            <w:vAlign w:val="center"/>
          </w:tcPr>
          <w:p w:rsidR="008863C4" w:rsidRPr="009A30AF" w:rsidRDefault="008863C4" w:rsidP="00640AC5">
            <w:pPr>
              <w:jc w:val="center"/>
              <w:rPr>
                <w:i/>
                <w:lang w:val="en-GB" w:eastAsia="ru-RU"/>
              </w:rPr>
            </w:pPr>
          </w:p>
        </w:tc>
        <w:tc>
          <w:tcPr>
            <w:tcW w:w="850" w:type="dxa"/>
            <w:vMerge/>
            <w:vAlign w:val="center"/>
          </w:tcPr>
          <w:p w:rsidR="008863C4" w:rsidRPr="009A30AF" w:rsidRDefault="008863C4" w:rsidP="00640AC5">
            <w:pPr>
              <w:jc w:val="center"/>
              <w:rPr>
                <w:i/>
                <w:lang w:val="en-GB" w:eastAsia="ru-RU"/>
              </w:rPr>
            </w:pPr>
          </w:p>
        </w:tc>
        <w:tc>
          <w:tcPr>
            <w:tcW w:w="2552" w:type="dxa"/>
          </w:tcPr>
          <w:p w:rsidR="008863C4" w:rsidRPr="009A30AF" w:rsidRDefault="008863C4" w:rsidP="00640AC5">
            <w:pPr>
              <w:pStyle w:val="ListParagraph"/>
              <w:ind w:left="55"/>
              <w:rPr>
                <w:lang w:val="en-GB"/>
              </w:rPr>
            </w:pPr>
            <w:r w:rsidRPr="009A30AF">
              <w:rPr>
                <w:lang w:val="en-GB"/>
              </w:rPr>
              <w:t>- Interactivity</w:t>
            </w:r>
          </w:p>
        </w:tc>
        <w:tc>
          <w:tcPr>
            <w:tcW w:w="567" w:type="dxa"/>
            <w:vAlign w:val="center"/>
          </w:tcPr>
          <w:p w:rsidR="008863C4" w:rsidRPr="009A30AF" w:rsidRDefault="008863C4" w:rsidP="00640AC5">
            <w:pPr>
              <w:pStyle w:val="ListParagraph"/>
              <w:ind w:left="55"/>
              <w:jc w:val="center"/>
              <w:rPr>
                <w:lang w:val="en-GB"/>
              </w:rPr>
            </w:pPr>
            <w:r w:rsidRPr="009A30AF">
              <w:rPr>
                <w:lang w:val="en-GB"/>
              </w:rPr>
              <w:t>4</w:t>
            </w:r>
          </w:p>
        </w:tc>
        <w:tc>
          <w:tcPr>
            <w:tcW w:w="567" w:type="dxa"/>
            <w:vAlign w:val="center"/>
          </w:tcPr>
          <w:p w:rsidR="008863C4" w:rsidRPr="009A30AF" w:rsidRDefault="008863C4" w:rsidP="00640AC5">
            <w:pPr>
              <w:pStyle w:val="ListParagraph"/>
              <w:ind w:left="55"/>
              <w:jc w:val="center"/>
              <w:rPr>
                <w:lang w:val="en-GB"/>
              </w:rPr>
            </w:pPr>
            <w:r w:rsidRPr="009A30AF">
              <w:rPr>
                <w:lang w:val="en-GB"/>
              </w:rPr>
              <w:t>4</w:t>
            </w:r>
          </w:p>
        </w:tc>
        <w:tc>
          <w:tcPr>
            <w:tcW w:w="567" w:type="dxa"/>
            <w:vAlign w:val="center"/>
          </w:tcPr>
          <w:p w:rsidR="008863C4" w:rsidRPr="009A30AF" w:rsidRDefault="008863C4" w:rsidP="00640AC5">
            <w:pPr>
              <w:pStyle w:val="ListParagraph"/>
              <w:ind w:left="55"/>
              <w:jc w:val="center"/>
              <w:rPr>
                <w:lang w:val="en-GB"/>
              </w:rPr>
            </w:pPr>
            <w:r w:rsidRPr="009A30AF">
              <w:rPr>
                <w:lang w:val="en-GB"/>
              </w:rPr>
              <w:t>5</w:t>
            </w:r>
          </w:p>
        </w:tc>
      </w:tr>
      <w:tr w:rsidR="008863C4" w:rsidRPr="007E03E9" w:rsidTr="00640AC5">
        <w:trPr>
          <w:trHeight w:val="353"/>
          <w:jc w:val="center"/>
        </w:trPr>
        <w:tc>
          <w:tcPr>
            <w:tcW w:w="1384" w:type="dxa"/>
            <w:vMerge/>
            <w:vAlign w:val="center"/>
          </w:tcPr>
          <w:p w:rsidR="008863C4" w:rsidRPr="009A30AF" w:rsidRDefault="008863C4" w:rsidP="00640AC5">
            <w:pPr>
              <w:jc w:val="center"/>
              <w:rPr>
                <w:i/>
                <w:lang w:val="en-GB" w:eastAsia="ru-RU"/>
              </w:rPr>
            </w:pPr>
          </w:p>
        </w:tc>
        <w:tc>
          <w:tcPr>
            <w:tcW w:w="709" w:type="dxa"/>
            <w:vMerge/>
            <w:vAlign w:val="center"/>
          </w:tcPr>
          <w:p w:rsidR="008863C4" w:rsidRPr="009A30AF" w:rsidRDefault="008863C4" w:rsidP="00640AC5">
            <w:pPr>
              <w:jc w:val="center"/>
              <w:rPr>
                <w:i/>
                <w:lang w:val="en-GB" w:eastAsia="ru-RU"/>
              </w:rPr>
            </w:pPr>
          </w:p>
        </w:tc>
        <w:tc>
          <w:tcPr>
            <w:tcW w:w="709" w:type="dxa"/>
            <w:vMerge/>
            <w:vAlign w:val="center"/>
          </w:tcPr>
          <w:p w:rsidR="008863C4" w:rsidRPr="009A30AF" w:rsidRDefault="008863C4" w:rsidP="00640AC5">
            <w:pPr>
              <w:jc w:val="center"/>
              <w:rPr>
                <w:i/>
                <w:lang w:val="en-GB" w:eastAsia="ru-RU"/>
              </w:rPr>
            </w:pPr>
          </w:p>
        </w:tc>
        <w:tc>
          <w:tcPr>
            <w:tcW w:w="850" w:type="dxa"/>
            <w:vMerge/>
            <w:vAlign w:val="center"/>
          </w:tcPr>
          <w:p w:rsidR="008863C4" w:rsidRPr="009A30AF" w:rsidRDefault="008863C4" w:rsidP="00640AC5">
            <w:pPr>
              <w:jc w:val="center"/>
              <w:rPr>
                <w:i/>
                <w:lang w:val="en-GB" w:eastAsia="ru-RU"/>
              </w:rPr>
            </w:pPr>
          </w:p>
        </w:tc>
        <w:tc>
          <w:tcPr>
            <w:tcW w:w="2552" w:type="dxa"/>
          </w:tcPr>
          <w:p w:rsidR="008863C4" w:rsidRPr="009A30AF" w:rsidRDefault="008863C4" w:rsidP="00640AC5">
            <w:pPr>
              <w:pStyle w:val="ListParagraph"/>
              <w:tabs>
                <w:tab w:val="left" w:pos="176"/>
              </w:tabs>
              <w:ind w:left="34" w:firstLine="21"/>
              <w:rPr>
                <w:lang w:val="en-GB"/>
              </w:rPr>
            </w:pPr>
            <w:r w:rsidRPr="009A30AF">
              <w:rPr>
                <w:lang w:val="en-GB"/>
              </w:rPr>
              <w:t>- D</w:t>
            </w:r>
            <w:r>
              <w:rPr>
                <w:lang w:val="en-GB"/>
              </w:rPr>
              <w:t>esi</w:t>
            </w:r>
            <w:r w:rsidRPr="009A30AF">
              <w:rPr>
                <w:lang w:val="en-GB"/>
              </w:rPr>
              <w:t>g</w:t>
            </w:r>
            <w:r>
              <w:rPr>
                <w:lang w:val="en-GB"/>
              </w:rPr>
              <w:t>n</w:t>
            </w:r>
            <w:r w:rsidRPr="009A30AF">
              <w:rPr>
                <w:lang w:val="en-GB"/>
              </w:rPr>
              <w:t xml:space="preserve"> and User Interface  </w:t>
            </w:r>
          </w:p>
        </w:tc>
        <w:tc>
          <w:tcPr>
            <w:tcW w:w="567" w:type="dxa"/>
            <w:vAlign w:val="center"/>
          </w:tcPr>
          <w:p w:rsidR="008863C4" w:rsidRPr="009A30AF" w:rsidRDefault="008863C4" w:rsidP="00640AC5">
            <w:pPr>
              <w:pStyle w:val="ListParagraph"/>
              <w:ind w:left="55"/>
              <w:jc w:val="center"/>
              <w:rPr>
                <w:lang w:val="en-GB"/>
              </w:rPr>
            </w:pPr>
            <w:r w:rsidRPr="009A30AF">
              <w:rPr>
                <w:lang w:val="en-GB"/>
              </w:rPr>
              <w:t>3</w:t>
            </w:r>
          </w:p>
        </w:tc>
        <w:tc>
          <w:tcPr>
            <w:tcW w:w="567" w:type="dxa"/>
            <w:vAlign w:val="center"/>
          </w:tcPr>
          <w:p w:rsidR="008863C4" w:rsidRPr="009A30AF" w:rsidRDefault="008863C4" w:rsidP="00640AC5">
            <w:pPr>
              <w:pStyle w:val="ListParagraph"/>
              <w:ind w:left="55"/>
              <w:jc w:val="center"/>
              <w:rPr>
                <w:lang w:val="en-GB"/>
              </w:rPr>
            </w:pPr>
            <w:r w:rsidRPr="009A30AF">
              <w:rPr>
                <w:lang w:val="en-GB"/>
              </w:rPr>
              <w:t>3</w:t>
            </w:r>
          </w:p>
        </w:tc>
        <w:tc>
          <w:tcPr>
            <w:tcW w:w="567" w:type="dxa"/>
            <w:vAlign w:val="center"/>
          </w:tcPr>
          <w:p w:rsidR="008863C4" w:rsidRPr="009A30AF" w:rsidRDefault="008863C4" w:rsidP="00640AC5">
            <w:pPr>
              <w:pStyle w:val="ListParagraph"/>
              <w:ind w:left="55"/>
              <w:jc w:val="center"/>
              <w:rPr>
                <w:lang w:val="en-GB"/>
              </w:rPr>
            </w:pPr>
            <w:r w:rsidRPr="009A30AF">
              <w:rPr>
                <w:lang w:val="en-GB"/>
              </w:rPr>
              <w:t>3</w:t>
            </w:r>
          </w:p>
        </w:tc>
      </w:tr>
      <w:tr w:rsidR="008863C4" w:rsidRPr="007E03E9" w:rsidTr="00640AC5">
        <w:trPr>
          <w:jc w:val="center"/>
        </w:trPr>
        <w:tc>
          <w:tcPr>
            <w:tcW w:w="1384" w:type="dxa"/>
            <w:vMerge w:val="restart"/>
            <w:vAlign w:val="center"/>
          </w:tcPr>
          <w:p w:rsidR="008863C4" w:rsidRPr="009A30AF" w:rsidRDefault="008863C4" w:rsidP="00640AC5">
            <w:pPr>
              <w:jc w:val="center"/>
              <w:rPr>
                <w:i/>
                <w:lang w:val="en-GB" w:eastAsia="ru-RU"/>
              </w:rPr>
            </w:pPr>
            <w:r w:rsidRPr="009A30AF">
              <w:rPr>
                <w:i/>
                <w:lang w:val="en-GB" w:eastAsia="ru-RU"/>
              </w:rPr>
              <w:t xml:space="preserve">Other </w:t>
            </w:r>
            <w:proofErr w:type="spellStart"/>
            <w:r w:rsidRPr="009A30AF">
              <w:rPr>
                <w:i/>
                <w:lang w:val="en-GB" w:eastAsia="ru-RU"/>
              </w:rPr>
              <w:t>LOs</w:t>
            </w:r>
            <w:proofErr w:type="spellEnd"/>
            <w:r w:rsidRPr="009A30AF">
              <w:rPr>
                <w:i/>
                <w:lang w:val="en-GB" w:eastAsia="ru-RU"/>
              </w:rPr>
              <w:t xml:space="preserve"> quality criteria</w:t>
            </w:r>
          </w:p>
          <w:p w:rsidR="008863C4" w:rsidRPr="009A30AF" w:rsidRDefault="008863C4" w:rsidP="00640AC5">
            <w:pPr>
              <w:jc w:val="center"/>
              <w:rPr>
                <w:i/>
                <w:lang w:val="en-GB" w:eastAsia="ru-RU"/>
              </w:rPr>
            </w:pPr>
          </w:p>
        </w:tc>
        <w:tc>
          <w:tcPr>
            <w:tcW w:w="709" w:type="dxa"/>
            <w:vMerge w:val="restart"/>
            <w:vAlign w:val="center"/>
          </w:tcPr>
          <w:p w:rsidR="008863C4" w:rsidRPr="009A30AF" w:rsidRDefault="008863C4" w:rsidP="00640AC5">
            <w:pPr>
              <w:jc w:val="center"/>
              <w:rPr>
                <w:i/>
                <w:lang w:val="en-GB" w:eastAsia="ru-RU"/>
              </w:rPr>
            </w:pPr>
            <w:r w:rsidRPr="009A30AF">
              <w:rPr>
                <w:i/>
                <w:lang w:val="en-GB" w:eastAsia="ru-RU"/>
              </w:rPr>
              <w:t>20%</w:t>
            </w:r>
          </w:p>
        </w:tc>
        <w:tc>
          <w:tcPr>
            <w:tcW w:w="709" w:type="dxa"/>
            <w:vMerge w:val="restart"/>
            <w:vAlign w:val="center"/>
          </w:tcPr>
          <w:p w:rsidR="008863C4" w:rsidRPr="009A30AF" w:rsidRDefault="008863C4" w:rsidP="00640AC5">
            <w:pPr>
              <w:jc w:val="center"/>
              <w:rPr>
                <w:i/>
                <w:lang w:val="en-GB" w:eastAsia="ru-RU"/>
              </w:rPr>
            </w:pPr>
            <w:r w:rsidRPr="009A30AF">
              <w:rPr>
                <w:i/>
                <w:lang w:val="en-GB" w:eastAsia="ru-RU"/>
              </w:rPr>
              <w:t>40%</w:t>
            </w:r>
          </w:p>
        </w:tc>
        <w:tc>
          <w:tcPr>
            <w:tcW w:w="850" w:type="dxa"/>
            <w:vMerge w:val="restart"/>
            <w:vAlign w:val="center"/>
          </w:tcPr>
          <w:p w:rsidR="008863C4" w:rsidRPr="009A30AF" w:rsidRDefault="008863C4" w:rsidP="00640AC5">
            <w:pPr>
              <w:jc w:val="center"/>
              <w:rPr>
                <w:i/>
                <w:lang w:val="en-GB" w:eastAsia="ru-RU"/>
              </w:rPr>
            </w:pPr>
            <w:r w:rsidRPr="009A30AF">
              <w:rPr>
                <w:i/>
                <w:lang w:val="en-GB" w:eastAsia="ru-RU"/>
              </w:rPr>
              <w:t>30%</w:t>
            </w:r>
          </w:p>
        </w:tc>
        <w:tc>
          <w:tcPr>
            <w:tcW w:w="2552" w:type="dxa"/>
          </w:tcPr>
          <w:p w:rsidR="008863C4" w:rsidRPr="009A30AF" w:rsidRDefault="008863C4" w:rsidP="00640AC5">
            <w:pPr>
              <w:pStyle w:val="ListParagraph"/>
              <w:ind w:left="55"/>
              <w:rPr>
                <w:lang w:val="en-GB"/>
              </w:rPr>
            </w:pPr>
            <w:r w:rsidRPr="009A30AF">
              <w:rPr>
                <w:lang w:val="en-GB"/>
              </w:rPr>
              <w:t xml:space="preserve">- </w:t>
            </w:r>
            <w:r>
              <w:rPr>
                <w:lang w:val="en-GB"/>
              </w:rPr>
              <w:t>LO s</w:t>
            </w:r>
            <w:r w:rsidRPr="006F6B2C">
              <w:rPr>
                <w:iCs/>
                <w:lang w:val="en-GB"/>
              </w:rPr>
              <w:t>uitab</w:t>
            </w:r>
            <w:r>
              <w:rPr>
                <w:iCs/>
                <w:lang w:val="en-GB"/>
              </w:rPr>
              <w:t>ility to educate subject and general competences</w:t>
            </w:r>
            <w:r w:rsidRPr="006F6B2C">
              <w:rPr>
                <w:lang w:val="en-GB"/>
              </w:rPr>
              <w:t xml:space="preserve"> defined in the curriculum</w:t>
            </w:r>
            <w:r w:rsidRPr="009A30AF">
              <w:rPr>
                <w:lang w:val="en-GB"/>
              </w:rPr>
              <w:t xml:space="preserve"> </w:t>
            </w:r>
          </w:p>
        </w:tc>
        <w:tc>
          <w:tcPr>
            <w:tcW w:w="567" w:type="dxa"/>
            <w:vAlign w:val="center"/>
          </w:tcPr>
          <w:p w:rsidR="008863C4" w:rsidRPr="009A30AF" w:rsidRDefault="008863C4" w:rsidP="00640AC5">
            <w:pPr>
              <w:pStyle w:val="ListParagraph"/>
              <w:ind w:left="55"/>
              <w:jc w:val="center"/>
              <w:rPr>
                <w:lang w:val="en-GB"/>
              </w:rPr>
            </w:pPr>
            <w:r w:rsidRPr="009A30AF">
              <w:rPr>
                <w:lang w:val="en-GB"/>
              </w:rPr>
              <w:t>5</w:t>
            </w:r>
          </w:p>
        </w:tc>
        <w:tc>
          <w:tcPr>
            <w:tcW w:w="567" w:type="dxa"/>
            <w:vAlign w:val="center"/>
          </w:tcPr>
          <w:p w:rsidR="008863C4" w:rsidRPr="009A30AF" w:rsidRDefault="008863C4" w:rsidP="00640AC5">
            <w:pPr>
              <w:pStyle w:val="ListParagraph"/>
              <w:ind w:left="55"/>
              <w:jc w:val="center"/>
              <w:rPr>
                <w:lang w:val="en-GB"/>
              </w:rPr>
            </w:pPr>
            <w:r w:rsidRPr="009A30AF">
              <w:rPr>
                <w:lang w:val="en-GB"/>
              </w:rPr>
              <w:t>5</w:t>
            </w:r>
          </w:p>
        </w:tc>
        <w:tc>
          <w:tcPr>
            <w:tcW w:w="567" w:type="dxa"/>
            <w:vAlign w:val="center"/>
          </w:tcPr>
          <w:p w:rsidR="008863C4" w:rsidRPr="009A30AF" w:rsidRDefault="008863C4" w:rsidP="00640AC5">
            <w:pPr>
              <w:pStyle w:val="ListParagraph"/>
              <w:ind w:left="55"/>
              <w:jc w:val="center"/>
              <w:rPr>
                <w:lang w:val="en-GB"/>
              </w:rPr>
            </w:pPr>
            <w:r w:rsidRPr="009A30AF">
              <w:rPr>
                <w:lang w:val="en-GB"/>
              </w:rPr>
              <w:t>4</w:t>
            </w:r>
          </w:p>
        </w:tc>
      </w:tr>
      <w:tr w:rsidR="008863C4" w:rsidRPr="007E03E9" w:rsidTr="00640AC5">
        <w:trPr>
          <w:jc w:val="center"/>
        </w:trPr>
        <w:tc>
          <w:tcPr>
            <w:tcW w:w="1384" w:type="dxa"/>
            <w:vMerge/>
          </w:tcPr>
          <w:p w:rsidR="008863C4" w:rsidRPr="009A30AF" w:rsidRDefault="008863C4" w:rsidP="00640AC5">
            <w:pPr>
              <w:jc w:val="center"/>
              <w:rPr>
                <w:i/>
                <w:lang w:val="en-GB" w:eastAsia="ru-RU"/>
              </w:rPr>
            </w:pPr>
          </w:p>
        </w:tc>
        <w:tc>
          <w:tcPr>
            <w:tcW w:w="709" w:type="dxa"/>
            <w:vMerge/>
          </w:tcPr>
          <w:p w:rsidR="008863C4" w:rsidRPr="009A30AF" w:rsidRDefault="008863C4" w:rsidP="00640AC5">
            <w:pPr>
              <w:jc w:val="center"/>
              <w:rPr>
                <w:i/>
                <w:lang w:val="en-GB" w:eastAsia="ru-RU"/>
              </w:rPr>
            </w:pPr>
          </w:p>
        </w:tc>
        <w:tc>
          <w:tcPr>
            <w:tcW w:w="709" w:type="dxa"/>
            <w:vMerge/>
          </w:tcPr>
          <w:p w:rsidR="008863C4" w:rsidRPr="009A30AF" w:rsidRDefault="008863C4" w:rsidP="00640AC5">
            <w:pPr>
              <w:jc w:val="center"/>
              <w:rPr>
                <w:i/>
                <w:lang w:val="en-GB" w:eastAsia="ru-RU"/>
              </w:rPr>
            </w:pPr>
          </w:p>
        </w:tc>
        <w:tc>
          <w:tcPr>
            <w:tcW w:w="850" w:type="dxa"/>
            <w:vMerge/>
          </w:tcPr>
          <w:p w:rsidR="008863C4" w:rsidRPr="009A30AF" w:rsidRDefault="008863C4" w:rsidP="00640AC5">
            <w:pPr>
              <w:jc w:val="center"/>
              <w:rPr>
                <w:i/>
                <w:lang w:val="en-GB" w:eastAsia="ru-RU"/>
              </w:rPr>
            </w:pPr>
          </w:p>
        </w:tc>
        <w:tc>
          <w:tcPr>
            <w:tcW w:w="2552" w:type="dxa"/>
          </w:tcPr>
          <w:p w:rsidR="008863C4" w:rsidRPr="009A30AF" w:rsidRDefault="008863C4" w:rsidP="00640AC5">
            <w:pPr>
              <w:pStyle w:val="ListParagraph"/>
              <w:ind w:left="55"/>
              <w:rPr>
                <w:lang w:val="en-GB"/>
              </w:rPr>
            </w:pPr>
            <w:r w:rsidRPr="009A30AF">
              <w:rPr>
                <w:lang w:val="en-GB"/>
              </w:rPr>
              <w:t xml:space="preserve">- </w:t>
            </w:r>
            <w:r>
              <w:rPr>
                <w:lang w:val="en-GB"/>
              </w:rPr>
              <w:t>Simplicity and intuitiveness in use</w:t>
            </w:r>
          </w:p>
        </w:tc>
        <w:tc>
          <w:tcPr>
            <w:tcW w:w="567" w:type="dxa"/>
            <w:vAlign w:val="center"/>
          </w:tcPr>
          <w:p w:rsidR="008863C4" w:rsidRPr="009A30AF" w:rsidRDefault="008863C4" w:rsidP="00640AC5">
            <w:pPr>
              <w:pStyle w:val="ListParagraph"/>
              <w:ind w:left="55"/>
              <w:jc w:val="center"/>
              <w:rPr>
                <w:lang w:val="en-GB"/>
              </w:rPr>
            </w:pPr>
            <w:r w:rsidRPr="009A30AF">
              <w:rPr>
                <w:lang w:val="en-GB"/>
              </w:rPr>
              <w:t>4</w:t>
            </w:r>
          </w:p>
        </w:tc>
        <w:tc>
          <w:tcPr>
            <w:tcW w:w="567" w:type="dxa"/>
            <w:vAlign w:val="center"/>
          </w:tcPr>
          <w:p w:rsidR="008863C4" w:rsidRPr="009A30AF" w:rsidRDefault="008863C4" w:rsidP="00640AC5">
            <w:pPr>
              <w:pStyle w:val="ListParagraph"/>
              <w:ind w:left="55"/>
              <w:jc w:val="center"/>
              <w:rPr>
                <w:lang w:val="en-GB"/>
              </w:rPr>
            </w:pPr>
            <w:r w:rsidRPr="009A30AF">
              <w:rPr>
                <w:lang w:val="en-GB"/>
              </w:rPr>
              <w:t>4</w:t>
            </w:r>
          </w:p>
        </w:tc>
        <w:tc>
          <w:tcPr>
            <w:tcW w:w="567" w:type="dxa"/>
            <w:vAlign w:val="center"/>
          </w:tcPr>
          <w:p w:rsidR="008863C4" w:rsidRPr="009A30AF" w:rsidRDefault="008863C4" w:rsidP="00640AC5">
            <w:pPr>
              <w:pStyle w:val="ListParagraph"/>
              <w:ind w:left="55"/>
              <w:jc w:val="center"/>
              <w:rPr>
                <w:lang w:val="en-GB"/>
              </w:rPr>
            </w:pPr>
            <w:r w:rsidRPr="009A30AF">
              <w:rPr>
                <w:lang w:val="en-GB"/>
              </w:rPr>
              <w:t>4</w:t>
            </w:r>
          </w:p>
        </w:tc>
      </w:tr>
      <w:tr w:rsidR="008863C4" w:rsidRPr="007E03E9" w:rsidTr="00640AC5">
        <w:trPr>
          <w:jc w:val="center"/>
        </w:trPr>
        <w:tc>
          <w:tcPr>
            <w:tcW w:w="1384" w:type="dxa"/>
            <w:vMerge/>
          </w:tcPr>
          <w:p w:rsidR="008863C4" w:rsidRPr="009A30AF" w:rsidRDefault="008863C4" w:rsidP="00640AC5">
            <w:pPr>
              <w:jc w:val="center"/>
              <w:rPr>
                <w:i/>
                <w:lang w:val="en-GB" w:eastAsia="ru-RU"/>
              </w:rPr>
            </w:pPr>
          </w:p>
        </w:tc>
        <w:tc>
          <w:tcPr>
            <w:tcW w:w="709" w:type="dxa"/>
            <w:vMerge/>
          </w:tcPr>
          <w:p w:rsidR="008863C4" w:rsidRPr="009A30AF" w:rsidRDefault="008863C4" w:rsidP="00640AC5">
            <w:pPr>
              <w:jc w:val="center"/>
              <w:rPr>
                <w:i/>
                <w:lang w:val="en-GB" w:eastAsia="ru-RU"/>
              </w:rPr>
            </w:pPr>
          </w:p>
        </w:tc>
        <w:tc>
          <w:tcPr>
            <w:tcW w:w="709" w:type="dxa"/>
            <w:vMerge/>
          </w:tcPr>
          <w:p w:rsidR="008863C4" w:rsidRPr="009A30AF" w:rsidRDefault="008863C4" w:rsidP="00640AC5">
            <w:pPr>
              <w:jc w:val="center"/>
              <w:rPr>
                <w:i/>
                <w:lang w:val="en-GB" w:eastAsia="ru-RU"/>
              </w:rPr>
            </w:pPr>
          </w:p>
        </w:tc>
        <w:tc>
          <w:tcPr>
            <w:tcW w:w="850" w:type="dxa"/>
            <w:vMerge/>
          </w:tcPr>
          <w:p w:rsidR="008863C4" w:rsidRPr="009A30AF" w:rsidRDefault="008863C4" w:rsidP="00640AC5">
            <w:pPr>
              <w:jc w:val="center"/>
              <w:rPr>
                <w:i/>
                <w:lang w:val="en-GB" w:eastAsia="ru-RU"/>
              </w:rPr>
            </w:pPr>
          </w:p>
        </w:tc>
        <w:tc>
          <w:tcPr>
            <w:tcW w:w="2552" w:type="dxa"/>
          </w:tcPr>
          <w:p w:rsidR="008863C4" w:rsidRPr="009A30AF" w:rsidRDefault="008863C4" w:rsidP="00640AC5">
            <w:pPr>
              <w:pStyle w:val="ListParagraph"/>
              <w:ind w:left="55"/>
              <w:rPr>
                <w:lang w:val="en-GB"/>
              </w:rPr>
            </w:pPr>
            <w:r w:rsidRPr="009A30AF">
              <w:rPr>
                <w:lang w:val="en-GB"/>
              </w:rPr>
              <w:t xml:space="preserve">- </w:t>
            </w:r>
            <w:r>
              <w:rPr>
                <w:lang w:val="en-GB"/>
              </w:rPr>
              <w:t>Independence in terms of language</w:t>
            </w:r>
            <w:r w:rsidRPr="009A30AF">
              <w:rPr>
                <w:lang w:val="en-GB"/>
              </w:rPr>
              <w:t xml:space="preserve"> </w:t>
            </w:r>
          </w:p>
        </w:tc>
        <w:tc>
          <w:tcPr>
            <w:tcW w:w="567" w:type="dxa"/>
            <w:vAlign w:val="center"/>
          </w:tcPr>
          <w:p w:rsidR="008863C4" w:rsidRPr="009A30AF" w:rsidRDefault="008863C4" w:rsidP="00640AC5">
            <w:pPr>
              <w:pStyle w:val="ListParagraph"/>
              <w:ind w:left="55"/>
              <w:jc w:val="center"/>
              <w:rPr>
                <w:lang w:val="en-GB"/>
              </w:rPr>
            </w:pPr>
            <w:r w:rsidRPr="009A30AF">
              <w:rPr>
                <w:lang w:val="en-GB"/>
              </w:rPr>
              <w:t>5</w:t>
            </w:r>
          </w:p>
        </w:tc>
        <w:tc>
          <w:tcPr>
            <w:tcW w:w="567" w:type="dxa"/>
            <w:vAlign w:val="center"/>
          </w:tcPr>
          <w:p w:rsidR="008863C4" w:rsidRPr="009A30AF" w:rsidRDefault="008863C4" w:rsidP="00640AC5">
            <w:pPr>
              <w:pStyle w:val="ListParagraph"/>
              <w:ind w:left="55"/>
              <w:jc w:val="center"/>
              <w:rPr>
                <w:lang w:val="en-GB"/>
              </w:rPr>
            </w:pPr>
            <w:r w:rsidRPr="009A30AF">
              <w:rPr>
                <w:lang w:val="en-GB"/>
              </w:rPr>
              <w:t>5</w:t>
            </w:r>
          </w:p>
        </w:tc>
        <w:tc>
          <w:tcPr>
            <w:tcW w:w="567" w:type="dxa"/>
            <w:vAlign w:val="center"/>
          </w:tcPr>
          <w:p w:rsidR="008863C4" w:rsidRPr="009A30AF" w:rsidRDefault="008863C4" w:rsidP="00640AC5">
            <w:pPr>
              <w:pStyle w:val="ListParagraph"/>
              <w:ind w:left="55"/>
              <w:jc w:val="center"/>
              <w:rPr>
                <w:lang w:val="en-GB"/>
              </w:rPr>
            </w:pPr>
            <w:r w:rsidRPr="009A30AF">
              <w:rPr>
                <w:lang w:val="en-GB"/>
              </w:rPr>
              <w:t>5</w:t>
            </w:r>
          </w:p>
        </w:tc>
      </w:tr>
      <w:tr w:rsidR="008863C4" w:rsidRPr="007E03E9" w:rsidTr="00640AC5">
        <w:trPr>
          <w:jc w:val="center"/>
        </w:trPr>
        <w:tc>
          <w:tcPr>
            <w:tcW w:w="1384" w:type="dxa"/>
            <w:vMerge/>
          </w:tcPr>
          <w:p w:rsidR="008863C4" w:rsidRPr="009A30AF" w:rsidRDefault="008863C4" w:rsidP="00640AC5">
            <w:pPr>
              <w:jc w:val="center"/>
              <w:rPr>
                <w:i/>
                <w:lang w:val="en-GB" w:eastAsia="ru-RU"/>
              </w:rPr>
            </w:pPr>
          </w:p>
        </w:tc>
        <w:tc>
          <w:tcPr>
            <w:tcW w:w="709" w:type="dxa"/>
            <w:vMerge/>
          </w:tcPr>
          <w:p w:rsidR="008863C4" w:rsidRPr="009A30AF" w:rsidRDefault="008863C4" w:rsidP="00640AC5">
            <w:pPr>
              <w:jc w:val="center"/>
              <w:rPr>
                <w:i/>
                <w:lang w:val="en-GB" w:eastAsia="ru-RU"/>
              </w:rPr>
            </w:pPr>
          </w:p>
        </w:tc>
        <w:tc>
          <w:tcPr>
            <w:tcW w:w="709" w:type="dxa"/>
            <w:vMerge/>
          </w:tcPr>
          <w:p w:rsidR="008863C4" w:rsidRPr="009A30AF" w:rsidRDefault="008863C4" w:rsidP="00640AC5">
            <w:pPr>
              <w:jc w:val="center"/>
              <w:rPr>
                <w:i/>
                <w:lang w:val="en-GB" w:eastAsia="ru-RU"/>
              </w:rPr>
            </w:pPr>
          </w:p>
        </w:tc>
        <w:tc>
          <w:tcPr>
            <w:tcW w:w="850" w:type="dxa"/>
            <w:vMerge/>
          </w:tcPr>
          <w:p w:rsidR="008863C4" w:rsidRPr="009A30AF" w:rsidRDefault="008863C4" w:rsidP="00640AC5">
            <w:pPr>
              <w:jc w:val="center"/>
              <w:rPr>
                <w:i/>
                <w:lang w:val="en-GB" w:eastAsia="ru-RU"/>
              </w:rPr>
            </w:pPr>
          </w:p>
        </w:tc>
        <w:tc>
          <w:tcPr>
            <w:tcW w:w="2552" w:type="dxa"/>
          </w:tcPr>
          <w:p w:rsidR="008863C4" w:rsidRPr="009A30AF" w:rsidRDefault="008863C4" w:rsidP="00640AC5">
            <w:pPr>
              <w:pStyle w:val="ListParagraph"/>
              <w:ind w:left="55"/>
              <w:rPr>
                <w:lang w:val="en-GB"/>
              </w:rPr>
            </w:pPr>
            <w:r w:rsidRPr="009A30AF">
              <w:rPr>
                <w:lang w:val="en-GB"/>
              </w:rPr>
              <w:t xml:space="preserve">- </w:t>
            </w:r>
            <w:r>
              <w:rPr>
                <w:lang w:val="en-GB"/>
              </w:rPr>
              <w:t>Additional methodological support is not needed</w:t>
            </w:r>
            <w:r w:rsidRPr="009A30AF">
              <w:rPr>
                <w:lang w:val="en-GB"/>
              </w:rPr>
              <w:t xml:space="preserve"> </w:t>
            </w:r>
          </w:p>
        </w:tc>
        <w:tc>
          <w:tcPr>
            <w:tcW w:w="567" w:type="dxa"/>
            <w:vAlign w:val="center"/>
          </w:tcPr>
          <w:p w:rsidR="008863C4" w:rsidRPr="009A30AF" w:rsidRDefault="008863C4" w:rsidP="00640AC5">
            <w:pPr>
              <w:pStyle w:val="ListParagraph"/>
              <w:ind w:left="55"/>
              <w:jc w:val="center"/>
              <w:rPr>
                <w:lang w:val="en-GB"/>
              </w:rPr>
            </w:pPr>
            <w:r w:rsidRPr="009A30AF">
              <w:rPr>
                <w:lang w:val="en-GB"/>
              </w:rPr>
              <w:t>5</w:t>
            </w:r>
          </w:p>
        </w:tc>
        <w:tc>
          <w:tcPr>
            <w:tcW w:w="567" w:type="dxa"/>
            <w:vAlign w:val="center"/>
          </w:tcPr>
          <w:p w:rsidR="008863C4" w:rsidRPr="009A30AF" w:rsidRDefault="008863C4" w:rsidP="00640AC5">
            <w:pPr>
              <w:pStyle w:val="ListParagraph"/>
              <w:ind w:left="55"/>
              <w:jc w:val="center"/>
              <w:rPr>
                <w:lang w:val="en-GB"/>
              </w:rPr>
            </w:pPr>
            <w:r w:rsidRPr="009A30AF">
              <w:rPr>
                <w:lang w:val="en-GB"/>
              </w:rPr>
              <w:t>5</w:t>
            </w:r>
          </w:p>
        </w:tc>
        <w:tc>
          <w:tcPr>
            <w:tcW w:w="567" w:type="dxa"/>
            <w:vAlign w:val="center"/>
          </w:tcPr>
          <w:p w:rsidR="008863C4" w:rsidRPr="009A30AF" w:rsidRDefault="008863C4" w:rsidP="00640AC5">
            <w:pPr>
              <w:pStyle w:val="ListParagraph"/>
              <w:ind w:left="55"/>
              <w:jc w:val="center"/>
              <w:rPr>
                <w:lang w:val="en-GB"/>
              </w:rPr>
            </w:pPr>
            <w:r w:rsidRPr="009A30AF">
              <w:rPr>
                <w:lang w:val="en-GB"/>
              </w:rPr>
              <w:t>5</w:t>
            </w:r>
          </w:p>
        </w:tc>
      </w:tr>
      <w:tr w:rsidR="008863C4" w:rsidRPr="007E03E9" w:rsidTr="00640AC5">
        <w:trPr>
          <w:jc w:val="center"/>
        </w:trPr>
        <w:tc>
          <w:tcPr>
            <w:tcW w:w="1384" w:type="dxa"/>
            <w:vMerge/>
          </w:tcPr>
          <w:p w:rsidR="008863C4" w:rsidRPr="009A30AF" w:rsidRDefault="008863C4" w:rsidP="00640AC5">
            <w:pPr>
              <w:jc w:val="center"/>
              <w:rPr>
                <w:i/>
                <w:lang w:val="en-GB" w:eastAsia="ru-RU"/>
              </w:rPr>
            </w:pPr>
          </w:p>
        </w:tc>
        <w:tc>
          <w:tcPr>
            <w:tcW w:w="709" w:type="dxa"/>
            <w:vMerge/>
          </w:tcPr>
          <w:p w:rsidR="008863C4" w:rsidRPr="009A30AF" w:rsidRDefault="008863C4" w:rsidP="00640AC5">
            <w:pPr>
              <w:jc w:val="center"/>
              <w:rPr>
                <w:i/>
                <w:lang w:val="en-GB" w:eastAsia="ru-RU"/>
              </w:rPr>
            </w:pPr>
          </w:p>
        </w:tc>
        <w:tc>
          <w:tcPr>
            <w:tcW w:w="709" w:type="dxa"/>
            <w:vMerge/>
          </w:tcPr>
          <w:p w:rsidR="008863C4" w:rsidRPr="009A30AF" w:rsidRDefault="008863C4" w:rsidP="00640AC5">
            <w:pPr>
              <w:jc w:val="center"/>
              <w:rPr>
                <w:i/>
                <w:lang w:val="en-GB" w:eastAsia="ru-RU"/>
              </w:rPr>
            </w:pPr>
          </w:p>
        </w:tc>
        <w:tc>
          <w:tcPr>
            <w:tcW w:w="850" w:type="dxa"/>
            <w:vMerge/>
          </w:tcPr>
          <w:p w:rsidR="008863C4" w:rsidRPr="009A30AF" w:rsidRDefault="008863C4" w:rsidP="00640AC5">
            <w:pPr>
              <w:jc w:val="center"/>
              <w:rPr>
                <w:i/>
                <w:lang w:val="en-GB" w:eastAsia="ru-RU"/>
              </w:rPr>
            </w:pPr>
          </w:p>
        </w:tc>
        <w:tc>
          <w:tcPr>
            <w:tcW w:w="2552" w:type="dxa"/>
          </w:tcPr>
          <w:p w:rsidR="008863C4" w:rsidRPr="009A30AF" w:rsidRDefault="008863C4" w:rsidP="00640AC5">
            <w:pPr>
              <w:pStyle w:val="ListParagraph"/>
              <w:ind w:left="55"/>
              <w:rPr>
                <w:lang w:val="en-GB"/>
              </w:rPr>
            </w:pPr>
            <w:r w:rsidRPr="009A30AF">
              <w:rPr>
                <w:lang w:val="en-GB"/>
              </w:rPr>
              <w:t xml:space="preserve">- </w:t>
            </w:r>
            <w:r>
              <w:rPr>
                <w:lang w:val="en-GB"/>
              </w:rPr>
              <w:t>Clear licence</w:t>
            </w:r>
            <w:r w:rsidRPr="009A30AF">
              <w:rPr>
                <w:lang w:val="en-GB"/>
              </w:rPr>
              <w:t xml:space="preserve"> </w:t>
            </w:r>
          </w:p>
        </w:tc>
        <w:tc>
          <w:tcPr>
            <w:tcW w:w="567" w:type="dxa"/>
            <w:vAlign w:val="center"/>
          </w:tcPr>
          <w:p w:rsidR="008863C4" w:rsidRPr="009A30AF" w:rsidRDefault="008863C4" w:rsidP="00640AC5">
            <w:pPr>
              <w:pStyle w:val="ListParagraph"/>
              <w:ind w:left="55"/>
              <w:jc w:val="center"/>
              <w:rPr>
                <w:lang w:val="en-GB"/>
              </w:rPr>
            </w:pPr>
            <w:r w:rsidRPr="009A30AF">
              <w:rPr>
                <w:lang w:val="en-GB"/>
              </w:rPr>
              <w:t>5</w:t>
            </w:r>
          </w:p>
        </w:tc>
        <w:tc>
          <w:tcPr>
            <w:tcW w:w="567" w:type="dxa"/>
            <w:vAlign w:val="center"/>
          </w:tcPr>
          <w:p w:rsidR="008863C4" w:rsidRPr="009A30AF" w:rsidRDefault="008863C4" w:rsidP="00640AC5">
            <w:pPr>
              <w:pStyle w:val="ListParagraph"/>
              <w:ind w:left="55"/>
              <w:jc w:val="center"/>
              <w:rPr>
                <w:lang w:val="en-GB"/>
              </w:rPr>
            </w:pPr>
            <w:r w:rsidRPr="009A30AF">
              <w:rPr>
                <w:lang w:val="en-GB"/>
              </w:rPr>
              <w:t>5</w:t>
            </w:r>
          </w:p>
        </w:tc>
        <w:tc>
          <w:tcPr>
            <w:tcW w:w="567" w:type="dxa"/>
            <w:vAlign w:val="center"/>
          </w:tcPr>
          <w:p w:rsidR="008863C4" w:rsidRPr="009A30AF" w:rsidRDefault="008863C4" w:rsidP="00640AC5">
            <w:pPr>
              <w:pStyle w:val="ListParagraph"/>
              <w:ind w:left="55"/>
              <w:jc w:val="center"/>
              <w:rPr>
                <w:lang w:val="en-GB"/>
              </w:rPr>
            </w:pPr>
            <w:r w:rsidRPr="009A30AF">
              <w:rPr>
                <w:lang w:val="en-GB"/>
              </w:rPr>
              <w:t>5</w:t>
            </w:r>
          </w:p>
        </w:tc>
      </w:tr>
    </w:tbl>
    <w:p w:rsidR="008863C4" w:rsidRPr="007E03E9" w:rsidRDefault="008863C4" w:rsidP="00F1121F">
      <w:pPr>
        <w:rPr>
          <w:color w:val="7030A0"/>
          <w:sz w:val="24"/>
          <w:szCs w:val="24"/>
          <w:lang w:eastAsia="ru-RU"/>
        </w:rPr>
      </w:pPr>
    </w:p>
    <w:p w:rsidR="008863C4" w:rsidRPr="00AF1E79" w:rsidRDefault="008863C4" w:rsidP="00836069">
      <w:pPr>
        <w:ind w:firstLine="709"/>
        <w:rPr>
          <w:sz w:val="24"/>
          <w:szCs w:val="24"/>
          <w:lang w:val="en-GB"/>
        </w:rPr>
      </w:pPr>
      <w:r w:rsidRPr="00AF1E79">
        <w:rPr>
          <w:sz w:val="24"/>
          <w:szCs w:val="24"/>
          <w:lang w:val="en-GB"/>
        </w:rPr>
        <w:t xml:space="preserve">Using triangle fuzzy numbers (Table 4) and criteria importance level (Table 7), one should obtain the matrix of </w:t>
      </w:r>
      <w:proofErr w:type="spellStart"/>
      <w:r w:rsidRPr="00AF1E79">
        <w:rPr>
          <w:sz w:val="24"/>
          <w:szCs w:val="24"/>
          <w:lang w:val="en-GB"/>
        </w:rPr>
        <w:t>LOs</w:t>
      </w:r>
      <w:proofErr w:type="spellEnd"/>
      <w:r w:rsidRPr="00AF1E79">
        <w:rPr>
          <w:sz w:val="24"/>
          <w:szCs w:val="24"/>
          <w:lang w:val="en-GB"/>
        </w:rPr>
        <w:t xml:space="preserve"> quality criteria weights </w:t>
      </w:r>
      <w:proofErr w:type="spellStart"/>
      <w:r w:rsidRPr="00AF1E79">
        <w:rPr>
          <w:i/>
          <w:sz w:val="24"/>
          <w:szCs w:val="24"/>
          <w:lang w:val="en-GB"/>
        </w:rPr>
        <w:t>A</w:t>
      </w:r>
      <w:r w:rsidRPr="00AF1E79">
        <w:rPr>
          <w:i/>
          <w:sz w:val="24"/>
          <w:szCs w:val="24"/>
          <w:vertAlign w:val="subscript"/>
          <w:lang w:val="en-GB"/>
        </w:rPr>
        <w:t>dk_trik</w:t>
      </w:r>
      <w:proofErr w:type="spellEnd"/>
      <w:r w:rsidRPr="00AF1E79">
        <w:rPr>
          <w:sz w:val="24"/>
          <w:szCs w:val="24"/>
          <w:lang w:val="en-GB"/>
        </w:rPr>
        <w:t>:</w:t>
      </w:r>
    </w:p>
    <w:p w:rsidR="008863C4" w:rsidRPr="007E03E9" w:rsidRDefault="008863C4" w:rsidP="00864112">
      <w:pPr>
        <w:ind w:firstLine="426"/>
        <w:jc w:val="both"/>
        <w:rPr>
          <w:color w:val="7030A0"/>
          <w:sz w:val="24"/>
          <w:szCs w:val="24"/>
        </w:rPr>
      </w:pPr>
    </w:p>
    <w:tbl>
      <w:tblPr>
        <w:tblW w:w="8046" w:type="dxa"/>
        <w:tblLayout w:type="fixed"/>
        <w:tblLook w:val="00A0"/>
      </w:tblPr>
      <w:tblGrid>
        <w:gridCol w:w="7338"/>
        <w:gridCol w:w="708"/>
      </w:tblGrid>
      <w:tr w:rsidR="008863C4" w:rsidRPr="007E03E9" w:rsidTr="00640AC5">
        <w:tc>
          <w:tcPr>
            <w:tcW w:w="7338" w:type="dxa"/>
          </w:tcPr>
          <w:p w:rsidR="008863C4" w:rsidRPr="007E03E9" w:rsidRDefault="008863C4" w:rsidP="00626B9B">
            <w:pPr>
              <w:pStyle w:val="Caption"/>
              <w:keepNext/>
              <w:jc w:val="center"/>
              <w:rPr>
                <w:color w:val="7030A0"/>
                <w:position w:val="-14"/>
                <w:sz w:val="24"/>
                <w:szCs w:val="24"/>
              </w:rPr>
            </w:pPr>
            <w:r w:rsidRPr="007E03E9">
              <w:rPr>
                <w:color w:val="7030A0"/>
                <w:position w:val="-12"/>
                <w:sz w:val="24"/>
                <w:szCs w:val="24"/>
              </w:rPr>
              <w:object w:dxaOrig="7380" w:dyaOrig="320">
                <v:shape id="_x0000_i1047" type="#_x0000_t75" style="width:321pt;height:13.5pt" o:ole="">
                  <v:imagedata r:id="rId48" o:title=""/>
                </v:shape>
                <o:OLEObject Type="Embed" ProgID="Equation.3" ShapeID="_x0000_i1047" DrawAspect="Content" ObjectID="_1417623871" r:id="rId49"/>
              </w:object>
            </w:r>
          </w:p>
        </w:tc>
        <w:tc>
          <w:tcPr>
            <w:tcW w:w="708" w:type="dxa"/>
          </w:tcPr>
          <w:p w:rsidR="008863C4" w:rsidRPr="00AF1E79" w:rsidRDefault="008863C4" w:rsidP="00626B9B">
            <w:pPr>
              <w:pStyle w:val="Caption"/>
              <w:ind w:firstLine="0"/>
              <w:jc w:val="right"/>
              <w:rPr>
                <w:b w:val="0"/>
                <w:i w:val="0"/>
                <w:sz w:val="24"/>
                <w:szCs w:val="24"/>
              </w:rPr>
            </w:pPr>
            <w:r w:rsidRPr="00AF1E79">
              <w:rPr>
                <w:b w:val="0"/>
                <w:i w:val="0"/>
                <w:sz w:val="24"/>
                <w:szCs w:val="24"/>
              </w:rPr>
              <w:t>(8)</w:t>
            </w:r>
          </w:p>
        </w:tc>
      </w:tr>
    </w:tbl>
    <w:p w:rsidR="008863C4" w:rsidRDefault="008863C4" w:rsidP="00864112">
      <w:pPr>
        <w:ind w:firstLine="426"/>
        <w:jc w:val="both"/>
        <w:rPr>
          <w:color w:val="7030A0"/>
          <w:sz w:val="24"/>
          <w:szCs w:val="24"/>
        </w:rPr>
      </w:pPr>
    </w:p>
    <w:p w:rsidR="008863C4" w:rsidRPr="00AF1E79" w:rsidRDefault="008863C4" w:rsidP="00836069">
      <w:pPr>
        <w:ind w:firstLine="709"/>
        <w:rPr>
          <w:color w:val="7030A0"/>
          <w:sz w:val="24"/>
          <w:szCs w:val="24"/>
          <w:lang w:val="en-GB"/>
        </w:rPr>
      </w:pPr>
      <w:r w:rsidRPr="00AF1E79">
        <w:rPr>
          <w:sz w:val="24"/>
          <w:szCs w:val="24"/>
          <w:lang w:val="en-GB"/>
        </w:rPr>
        <w:t xml:space="preserve">Using triangle fuzzy numbers (Table 5) and criteria importance level (Table 7), one should obtain the matrix of </w:t>
      </w:r>
      <w:proofErr w:type="spellStart"/>
      <w:r w:rsidRPr="00AF1E79">
        <w:rPr>
          <w:sz w:val="24"/>
          <w:szCs w:val="24"/>
          <w:lang w:val="en-GB"/>
        </w:rPr>
        <w:t>LOs</w:t>
      </w:r>
      <w:proofErr w:type="spellEnd"/>
      <w:r w:rsidRPr="00AF1E79">
        <w:rPr>
          <w:sz w:val="24"/>
          <w:szCs w:val="24"/>
          <w:lang w:val="en-GB"/>
        </w:rPr>
        <w:t xml:space="preserve"> quality criteria weights </w:t>
      </w:r>
      <w:proofErr w:type="spellStart"/>
      <w:r w:rsidRPr="00920DDA">
        <w:rPr>
          <w:i/>
          <w:sz w:val="24"/>
          <w:szCs w:val="24"/>
          <w:lang w:val="en-GB"/>
        </w:rPr>
        <w:t>A</w:t>
      </w:r>
      <w:r w:rsidRPr="00920DDA">
        <w:rPr>
          <w:i/>
          <w:sz w:val="24"/>
          <w:szCs w:val="24"/>
          <w:vertAlign w:val="subscript"/>
          <w:lang w:val="en-GB"/>
        </w:rPr>
        <w:t>dk_trap</w:t>
      </w:r>
      <w:proofErr w:type="spellEnd"/>
      <w:r w:rsidRPr="00920DDA">
        <w:rPr>
          <w:sz w:val="24"/>
          <w:szCs w:val="24"/>
          <w:lang w:val="en-GB"/>
        </w:rPr>
        <w:t>:</w:t>
      </w:r>
    </w:p>
    <w:p w:rsidR="008863C4" w:rsidRPr="007E03E9" w:rsidRDefault="008863C4" w:rsidP="00864112">
      <w:pPr>
        <w:ind w:firstLine="426"/>
        <w:jc w:val="both"/>
        <w:rPr>
          <w:color w:val="7030A0"/>
          <w:sz w:val="24"/>
          <w:szCs w:val="24"/>
        </w:rPr>
      </w:pPr>
    </w:p>
    <w:tbl>
      <w:tblPr>
        <w:tblW w:w="8046" w:type="dxa"/>
        <w:tblLayout w:type="fixed"/>
        <w:tblLook w:val="00A0"/>
      </w:tblPr>
      <w:tblGrid>
        <w:gridCol w:w="7338"/>
        <w:gridCol w:w="708"/>
      </w:tblGrid>
      <w:tr w:rsidR="008863C4" w:rsidRPr="007E03E9" w:rsidTr="00640AC5">
        <w:tc>
          <w:tcPr>
            <w:tcW w:w="7338" w:type="dxa"/>
          </w:tcPr>
          <w:p w:rsidR="008863C4" w:rsidRPr="007E03E9" w:rsidRDefault="008863C4" w:rsidP="00F1121F">
            <w:pPr>
              <w:jc w:val="center"/>
              <w:rPr>
                <w:color w:val="7030A0"/>
                <w:position w:val="-14"/>
                <w:sz w:val="24"/>
                <w:szCs w:val="24"/>
              </w:rPr>
            </w:pPr>
            <w:r w:rsidRPr="007E03E9">
              <w:rPr>
                <w:color w:val="7030A0"/>
                <w:position w:val="-12"/>
                <w:sz w:val="24"/>
                <w:szCs w:val="24"/>
              </w:rPr>
              <w:object w:dxaOrig="7400" w:dyaOrig="320">
                <v:shape id="_x0000_i1048" type="#_x0000_t75" style="width:321.75pt;height:13.5pt" o:ole="">
                  <v:imagedata r:id="rId50" o:title=""/>
                </v:shape>
                <o:OLEObject Type="Embed" ProgID="Equation.3" ShapeID="_x0000_i1048" DrawAspect="Content" ObjectID="_1417623872" r:id="rId51"/>
              </w:object>
            </w:r>
          </w:p>
        </w:tc>
        <w:tc>
          <w:tcPr>
            <w:tcW w:w="708" w:type="dxa"/>
          </w:tcPr>
          <w:p w:rsidR="008863C4" w:rsidRPr="00AF1E79" w:rsidRDefault="008863C4" w:rsidP="00626B9B">
            <w:pPr>
              <w:pStyle w:val="Caption"/>
              <w:keepNext/>
              <w:ind w:firstLine="0"/>
              <w:jc w:val="right"/>
              <w:rPr>
                <w:b w:val="0"/>
                <w:i w:val="0"/>
                <w:sz w:val="24"/>
                <w:szCs w:val="24"/>
              </w:rPr>
            </w:pPr>
            <w:r w:rsidRPr="00AF1E79">
              <w:rPr>
                <w:b w:val="0"/>
                <w:i w:val="0"/>
                <w:sz w:val="24"/>
                <w:szCs w:val="24"/>
              </w:rPr>
              <w:t>(9)</w:t>
            </w:r>
          </w:p>
        </w:tc>
      </w:tr>
    </w:tbl>
    <w:p w:rsidR="008863C4" w:rsidRDefault="008863C4" w:rsidP="00864112">
      <w:pPr>
        <w:ind w:firstLine="426"/>
        <w:jc w:val="both"/>
        <w:rPr>
          <w:color w:val="7030A0"/>
          <w:sz w:val="24"/>
          <w:szCs w:val="24"/>
        </w:rPr>
      </w:pPr>
    </w:p>
    <w:p w:rsidR="008863C4" w:rsidRDefault="008863C4" w:rsidP="00836069">
      <w:pPr>
        <w:ind w:firstLine="709"/>
        <w:rPr>
          <w:sz w:val="24"/>
          <w:szCs w:val="24"/>
          <w:lang w:val="en-GB"/>
        </w:rPr>
      </w:pPr>
      <w:r w:rsidRPr="00AF1E79">
        <w:rPr>
          <w:sz w:val="24"/>
          <w:szCs w:val="24"/>
          <w:lang w:val="en-GB"/>
        </w:rPr>
        <w:t xml:space="preserve">Let us multiply the values of those matrixes by </w:t>
      </w:r>
      <w:r w:rsidRPr="00AF1E79">
        <w:rPr>
          <w:i/>
          <w:sz w:val="24"/>
          <w:szCs w:val="24"/>
          <w:lang w:val="en-GB"/>
        </w:rPr>
        <w:t>LO</w:t>
      </w:r>
      <w:r w:rsidRPr="00AF1E79">
        <w:rPr>
          <w:i/>
          <w:sz w:val="24"/>
          <w:szCs w:val="24"/>
          <w:vertAlign w:val="subscript"/>
          <w:lang w:val="en-GB"/>
        </w:rPr>
        <w:t>1</w:t>
      </w:r>
      <w:r w:rsidRPr="00AF1E79">
        <w:rPr>
          <w:i/>
          <w:sz w:val="24"/>
          <w:szCs w:val="24"/>
          <w:lang w:val="en-GB"/>
        </w:rPr>
        <w:t>, LO</w:t>
      </w:r>
      <w:r w:rsidRPr="00AF1E79">
        <w:rPr>
          <w:i/>
          <w:sz w:val="24"/>
          <w:szCs w:val="24"/>
          <w:vertAlign w:val="subscript"/>
          <w:lang w:val="en-GB"/>
        </w:rPr>
        <w:t>2</w:t>
      </w:r>
      <w:r w:rsidRPr="00AF1E79">
        <w:rPr>
          <w:i/>
          <w:sz w:val="24"/>
          <w:szCs w:val="24"/>
          <w:lang w:val="en-GB"/>
        </w:rPr>
        <w:t xml:space="preserve">, </w:t>
      </w:r>
      <w:r w:rsidRPr="00AF1E79">
        <w:rPr>
          <w:sz w:val="24"/>
          <w:szCs w:val="24"/>
          <w:lang w:val="en-GB"/>
        </w:rPr>
        <w:t>and</w:t>
      </w:r>
      <w:r w:rsidRPr="00AF1E79">
        <w:rPr>
          <w:i/>
          <w:sz w:val="24"/>
          <w:szCs w:val="24"/>
          <w:lang w:val="en-GB"/>
        </w:rPr>
        <w:t xml:space="preserve"> LO</w:t>
      </w:r>
      <w:r w:rsidRPr="00AF1E79">
        <w:rPr>
          <w:i/>
          <w:sz w:val="24"/>
          <w:szCs w:val="24"/>
          <w:vertAlign w:val="subscript"/>
          <w:lang w:val="en-GB"/>
        </w:rPr>
        <w:t>3</w:t>
      </w:r>
      <w:r w:rsidRPr="00AF1E79">
        <w:rPr>
          <w:sz w:val="24"/>
          <w:szCs w:val="24"/>
          <w:lang w:val="en-GB"/>
        </w:rPr>
        <w:t xml:space="preserve"> criteria ratings established by the experts (Formula 10)</w:t>
      </w:r>
      <w:r>
        <w:rPr>
          <w:sz w:val="24"/>
          <w:szCs w:val="24"/>
          <w:lang w:val="en-GB"/>
        </w:rPr>
        <w:t xml:space="preserve">. </w:t>
      </w:r>
    </w:p>
    <w:p w:rsidR="008863C4" w:rsidRPr="00AF1E79" w:rsidRDefault="008863C4" w:rsidP="00836069">
      <w:pPr>
        <w:ind w:firstLine="709"/>
        <w:rPr>
          <w:sz w:val="24"/>
          <w:szCs w:val="24"/>
          <w:lang w:val="en-GB"/>
        </w:rPr>
      </w:pPr>
      <w:r>
        <w:rPr>
          <w:sz w:val="24"/>
          <w:szCs w:val="24"/>
          <w:lang w:val="en-GB"/>
        </w:rPr>
        <w:t xml:space="preserve">The result functions using triangle and trapezoidal </w:t>
      </w:r>
      <w:proofErr w:type="spellStart"/>
      <w:r>
        <w:rPr>
          <w:sz w:val="24"/>
          <w:szCs w:val="24"/>
          <w:lang w:val="en-GB"/>
        </w:rPr>
        <w:t>fuzy</w:t>
      </w:r>
      <w:proofErr w:type="spellEnd"/>
      <w:r>
        <w:rPr>
          <w:sz w:val="24"/>
          <w:szCs w:val="24"/>
          <w:lang w:val="en-GB"/>
        </w:rPr>
        <w:t xml:space="preserve"> numbers are presented accordingly in Formulas 11 and 12.</w:t>
      </w:r>
    </w:p>
    <w:tbl>
      <w:tblPr>
        <w:tblW w:w="0" w:type="auto"/>
        <w:jc w:val="center"/>
        <w:tblLook w:val="00A0"/>
      </w:tblPr>
      <w:tblGrid>
        <w:gridCol w:w="6487"/>
        <w:gridCol w:w="1559"/>
      </w:tblGrid>
      <w:tr w:rsidR="008863C4" w:rsidRPr="007E03E9" w:rsidTr="00864112">
        <w:trPr>
          <w:jc w:val="center"/>
        </w:trPr>
        <w:tc>
          <w:tcPr>
            <w:tcW w:w="6487" w:type="dxa"/>
          </w:tcPr>
          <w:p w:rsidR="008863C4" w:rsidRPr="007E03E9" w:rsidRDefault="008863C4" w:rsidP="00864112">
            <w:pPr>
              <w:pStyle w:val="Caption"/>
              <w:keepNext/>
              <w:jc w:val="center"/>
              <w:rPr>
                <w:color w:val="7030A0"/>
                <w:position w:val="-12"/>
                <w:sz w:val="24"/>
                <w:szCs w:val="24"/>
              </w:rPr>
            </w:pPr>
            <w:r w:rsidRPr="007E03E9">
              <w:rPr>
                <w:color w:val="7030A0"/>
                <w:position w:val="-132"/>
                <w:sz w:val="24"/>
                <w:szCs w:val="24"/>
              </w:rPr>
              <w:object w:dxaOrig="3000" w:dyaOrig="2740">
                <v:shape id="_x0000_i1049" type="#_x0000_t75" style="width:139.5pt;height:130.5pt" o:ole="">
                  <v:imagedata r:id="rId52" o:title=""/>
                </v:shape>
                <o:OLEObject Type="Embed" ProgID="Equation.3" ShapeID="_x0000_i1049" DrawAspect="Content" ObjectID="_1417623873" r:id="rId53"/>
              </w:object>
            </w:r>
          </w:p>
        </w:tc>
        <w:tc>
          <w:tcPr>
            <w:tcW w:w="1559" w:type="dxa"/>
            <w:vAlign w:val="center"/>
          </w:tcPr>
          <w:p w:rsidR="008863C4" w:rsidRPr="00AF1E79" w:rsidRDefault="008863C4" w:rsidP="00864112">
            <w:pPr>
              <w:pStyle w:val="Caption"/>
              <w:keepNext/>
              <w:ind w:firstLine="0"/>
              <w:jc w:val="right"/>
              <w:rPr>
                <w:b w:val="0"/>
                <w:i w:val="0"/>
                <w:sz w:val="24"/>
                <w:szCs w:val="24"/>
              </w:rPr>
            </w:pPr>
            <w:r w:rsidRPr="00AF1E79">
              <w:rPr>
                <w:b w:val="0"/>
                <w:i w:val="0"/>
                <w:sz w:val="24"/>
                <w:szCs w:val="24"/>
              </w:rPr>
              <w:t>(10)</w:t>
            </w:r>
          </w:p>
        </w:tc>
      </w:tr>
      <w:tr w:rsidR="008863C4" w:rsidRPr="007E03E9" w:rsidTr="00F1121F">
        <w:trPr>
          <w:jc w:val="center"/>
        </w:trPr>
        <w:tc>
          <w:tcPr>
            <w:tcW w:w="6487" w:type="dxa"/>
          </w:tcPr>
          <w:p w:rsidR="008863C4" w:rsidRPr="007E03E9" w:rsidRDefault="008863C4" w:rsidP="00864112">
            <w:pPr>
              <w:pStyle w:val="Caption"/>
              <w:keepNext/>
              <w:rPr>
                <w:color w:val="7030A0"/>
                <w:sz w:val="24"/>
                <w:szCs w:val="24"/>
              </w:rPr>
            </w:pPr>
            <w:r w:rsidRPr="007E03E9">
              <w:rPr>
                <w:color w:val="7030A0"/>
                <w:position w:val="-12"/>
                <w:sz w:val="24"/>
                <w:szCs w:val="24"/>
              </w:rPr>
              <w:object w:dxaOrig="3680" w:dyaOrig="320">
                <v:shape id="_x0000_i1050" type="#_x0000_t75" style="width:182.25pt;height:16.5pt" o:ole="">
                  <v:imagedata r:id="rId54" o:title=""/>
                </v:shape>
                <o:OLEObject Type="Embed" ProgID="Equation.3" ShapeID="_x0000_i1050" DrawAspect="Content" ObjectID="_1417623874" r:id="rId55"/>
              </w:object>
            </w:r>
          </w:p>
        </w:tc>
        <w:tc>
          <w:tcPr>
            <w:tcW w:w="1559" w:type="dxa"/>
          </w:tcPr>
          <w:p w:rsidR="008863C4" w:rsidRPr="00AF1E79" w:rsidRDefault="008863C4" w:rsidP="00864112">
            <w:pPr>
              <w:pStyle w:val="Caption"/>
              <w:keepNext/>
              <w:ind w:firstLine="0"/>
              <w:jc w:val="right"/>
              <w:rPr>
                <w:b w:val="0"/>
                <w:i w:val="0"/>
                <w:sz w:val="24"/>
                <w:szCs w:val="24"/>
              </w:rPr>
            </w:pPr>
            <w:r w:rsidRPr="00AF1E79">
              <w:rPr>
                <w:b w:val="0"/>
                <w:i w:val="0"/>
                <w:sz w:val="24"/>
                <w:szCs w:val="24"/>
              </w:rPr>
              <w:t>(</w:t>
            </w:r>
            <w:r w:rsidR="00EC5040" w:rsidRPr="00AF1E79">
              <w:rPr>
                <w:b w:val="0"/>
                <w:i w:val="0"/>
                <w:sz w:val="24"/>
                <w:szCs w:val="24"/>
              </w:rPr>
              <w:fldChar w:fldCharType="begin"/>
            </w:r>
            <w:r w:rsidRPr="00AF1E79">
              <w:rPr>
                <w:b w:val="0"/>
                <w:i w:val="0"/>
                <w:sz w:val="24"/>
                <w:szCs w:val="24"/>
              </w:rPr>
              <w:instrText xml:space="preserve"> SEQ Lygtis \* ARABIC </w:instrText>
            </w:r>
            <w:r w:rsidR="00EC5040" w:rsidRPr="00AF1E79">
              <w:rPr>
                <w:b w:val="0"/>
                <w:i w:val="0"/>
                <w:sz w:val="24"/>
                <w:szCs w:val="24"/>
              </w:rPr>
              <w:fldChar w:fldCharType="separate"/>
            </w:r>
            <w:r w:rsidRPr="00AF1E79">
              <w:rPr>
                <w:b w:val="0"/>
                <w:i w:val="0"/>
                <w:noProof/>
                <w:sz w:val="24"/>
                <w:szCs w:val="24"/>
              </w:rPr>
              <w:t>11</w:t>
            </w:r>
            <w:r w:rsidR="00EC5040" w:rsidRPr="00AF1E79">
              <w:rPr>
                <w:b w:val="0"/>
                <w:i w:val="0"/>
                <w:sz w:val="24"/>
                <w:szCs w:val="24"/>
              </w:rPr>
              <w:fldChar w:fldCharType="end"/>
            </w:r>
            <w:r w:rsidRPr="00AF1E79">
              <w:rPr>
                <w:b w:val="0"/>
                <w:i w:val="0"/>
                <w:sz w:val="24"/>
                <w:szCs w:val="24"/>
              </w:rPr>
              <w:t>)</w:t>
            </w:r>
          </w:p>
        </w:tc>
      </w:tr>
      <w:tr w:rsidR="008863C4" w:rsidRPr="007E03E9" w:rsidTr="00864112">
        <w:trPr>
          <w:jc w:val="center"/>
        </w:trPr>
        <w:tc>
          <w:tcPr>
            <w:tcW w:w="6487" w:type="dxa"/>
          </w:tcPr>
          <w:p w:rsidR="008863C4" w:rsidRPr="007E03E9" w:rsidRDefault="008863C4" w:rsidP="00864112">
            <w:pPr>
              <w:pStyle w:val="Caption"/>
              <w:keepNext/>
              <w:rPr>
                <w:color w:val="7030A0"/>
                <w:position w:val="-12"/>
                <w:sz w:val="24"/>
                <w:szCs w:val="24"/>
              </w:rPr>
            </w:pPr>
            <w:r w:rsidRPr="007E03E9">
              <w:rPr>
                <w:color w:val="7030A0"/>
                <w:position w:val="-12"/>
                <w:sz w:val="24"/>
                <w:szCs w:val="24"/>
              </w:rPr>
              <w:object w:dxaOrig="3700" w:dyaOrig="320">
                <v:shape id="_x0000_i1051" type="#_x0000_t75" style="width:181.5pt;height:16.5pt" o:ole="">
                  <v:imagedata r:id="rId56" o:title=""/>
                </v:shape>
                <o:OLEObject Type="Embed" ProgID="Equation.3" ShapeID="_x0000_i1051" DrawAspect="Content" ObjectID="_1417623875" r:id="rId57"/>
              </w:object>
            </w:r>
          </w:p>
        </w:tc>
        <w:tc>
          <w:tcPr>
            <w:tcW w:w="1559" w:type="dxa"/>
          </w:tcPr>
          <w:p w:rsidR="008863C4" w:rsidRPr="00AF1E79" w:rsidRDefault="008863C4" w:rsidP="00864112">
            <w:pPr>
              <w:pStyle w:val="Caption"/>
              <w:jc w:val="right"/>
              <w:rPr>
                <w:b w:val="0"/>
                <w:i w:val="0"/>
                <w:sz w:val="24"/>
                <w:szCs w:val="24"/>
              </w:rPr>
            </w:pPr>
            <w:r w:rsidRPr="00AF1E79">
              <w:rPr>
                <w:b w:val="0"/>
                <w:i w:val="0"/>
                <w:sz w:val="24"/>
                <w:szCs w:val="24"/>
              </w:rPr>
              <w:t>(12)</w:t>
            </w:r>
          </w:p>
        </w:tc>
      </w:tr>
    </w:tbl>
    <w:p w:rsidR="008863C4" w:rsidRDefault="008863C4" w:rsidP="00864112">
      <w:pPr>
        <w:ind w:firstLine="426"/>
        <w:jc w:val="both"/>
        <w:rPr>
          <w:color w:val="7030A0"/>
          <w:sz w:val="24"/>
          <w:szCs w:val="24"/>
        </w:rPr>
      </w:pPr>
    </w:p>
    <w:p w:rsidR="008863C4" w:rsidRPr="00836069" w:rsidRDefault="008863C4" w:rsidP="00836069">
      <w:pPr>
        <w:ind w:firstLine="709"/>
        <w:rPr>
          <w:sz w:val="24"/>
          <w:szCs w:val="24"/>
          <w:lang w:val="en-GB"/>
        </w:rPr>
      </w:pPr>
      <w:proofErr w:type="spellStart"/>
      <w:r w:rsidRPr="00836069">
        <w:rPr>
          <w:sz w:val="24"/>
          <w:szCs w:val="24"/>
          <w:lang w:val="en-GB"/>
        </w:rPr>
        <w:t>LOs</w:t>
      </w:r>
      <w:proofErr w:type="spellEnd"/>
      <w:r w:rsidRPr="00836069">
        <w:rPr>
          <w:sz w:val="24"/>
          <w:szCs w:val="24"/>
          <w:lang w:val="en-GB"/>
        </w:rPr>
        <w:t xml:space="preserve"> reusability level evaluation results (Matrix 11) show that </w:t>
      </w:r>
      <w:r w:rsidRPr="00836069">
        <w:rPr>
          <w:i/>
          <w:sz w:val="24"/>
          <w:szCs w:val="24"/>
          <w:lang w:val="en-GB"/>
        </w:rPr>
        <w:t>LO</w:t>
      </w:r>
      <w:r w:rsidRPr="00836069">
        <w:rPr>
          <w:i/>
          <w:sz w:val="24"/>
          <w:szCs w:val="24"/>
          <w:vertAlign w:val="subscript"/>
          <w:lang w:val="en-GB"/>
        </w:rPr>
        <w:t>1</w:t>
      </w:r>
      <w:r w:rsidRPr="00836069">
        <w:rPr>
          <w:i/>
          <w:sz w:val="24"/>
          <w:szCs w:val="24"/>
          <w:lang w:val="en-GB"/>
        </w:rPr>
        <w:t xml:space="preserve"> </w:t>
      </w:r>
      <w:r w:rsidRPr="00836069">
        <w:rPr>
          <w:sz w:val="24"/>
          <w:szCs w:val="24"/>
          <w:lang w:val="en-GB"/>
        </w:rPr>
        <w:t xml:space="preserve">matches </w:t>
      </w:r>
      <w:r w:rsidRPr="00836069">
        <w:rPr>
          <w:i/>
          <w:sz w:val="24"/>
          <w:szCs w:val="24"/>
          <w:lang w:val="en-GB"/>
        </w:rPr>
        <w:t>58,96%</w:t>
      </w:r>
      <w:r w:rsidRPr="00836069">
        <w:rPr>
          <w:sz w:val="24"/>
          <w:szCs w:val="24"/>
          <w:lang w:val="en-GB"/>
        </w:rPr>
        <w:t xml:space="preserve"> quality level in comparison with the „ideal“, </w:t>
      </w:r>
      <w:r w:rsidRPr="00836069">
        <w:rPr>
          <w:i/>
          <w:sz w:val="24"/>
          <w:szCs w:val="24"/>
          <w:lang w:val="en-GB"/>
        </w:rPr>
        <w:t>LO</w:t>
      </w:r>
      <w:r w:rsidRPr="00836069">
        <w:rPr>
          <w:i/>
          <w:sz w:val="24"/>
          <w:szCs w:val="24"/>
          <w:vertAlign w:val="subscript"/>
          <w:lang w:val="en-GB"/>
        </w:rPr>
        <w:t>2</w:t>
      </w:r>
      <w:r w:rsidRPr="00836069">
        <w:rPr>
          <w:i/>
          <w:sz w:val="24"/>
          <w:szCs w:val="24"/>
          <w:lang w:val="en-GB"/>
        </w:rPr>
        <w:t xml:space="preserve"> – 64,05%,</w:t>
      </w:r>
      <w:r w:rsidRPr="00836069">
        <w:rPr>
          <w:sz w:val="24"/>
          <w:szCs w:val="24"/>
          <w:lang w:val="en-GB"/>
        </w:rPr>
        <w:t xml:space="preserve"> and </w:t>
      </w:r>
      <w:r w:rsidRPr="00836069">
        <w:rPr>
          <w:i/>
          <w:sz w:val="24"/>
          <w:szCs w:val="24"/>
          <w:lang w:val="en-GB"/>
        </w:rPr>
        <w:t>MO</w:t>
      </w:r>
      <w:r w:rsidRPr="00836069">
        <w:rPr>
          <w:i/>
          <w:sz w:val="24"/>
          <w:szCs w:val="24"/>
          <w:vertAlign w:val="subscript"/>
          <w:lang w:val="en-GB"/>
        </w:rPr>
        <w:t>3</w:t>
      </w:r>
      <w:r w:rsidRPr="00836069">
        <w:rPr>
          <w:i/>
          <w:sz w:val="24"/>
          <w:szCs w:val="24"/>
          <w:lang w:val="en-GB"/>
        </w:rPr>
        <w:t xml:space="preserve"> – 65,65%. </w:t>
      </w:r>
      <w:r w:rsidRPr="00836069">
        <w:rPr>
          <w:sz w:val="24"/>
          <w:szCs w:val="24"/>
          <w:lang w:val="en-GB"/>
        </w:rPr>
        <w:t>Matrix 13 results show that</w:t>
      </w:r>
      <w:r w:rsidRPr="00836069">
        <w:rPr>
          <w:i/>
          <w:sz w:val="24"/>
          <w:szCs w:val="24"/>
          <w:lang w:val="en-GB"/>
        </w:rPr>
        <w:t xml:space="preserve"> LO</w:t>
      </w:r>
      <w:r w:rsidRPr="00836069">
        <w:rPr>
          <w:i/>
          <w:sz w:val="24"/>
          <w:szCs w:val="24"/>
          <w:vertAlign w:val="subscript"/>
          <w:lang w:val="en-GB"/>
        </w:rPr>
        <w:t>1</w:t>
      </w:r>
      <w:r w:rsidRPr="00836069">
        <w:rPr>
          <w:sz w:val="24"/>
          <w:szCs w:val="24"/>
          <w:lang w:val="en-GB"/>
        </w:rPr>
        <w:t xml:space="preserve"> matches </w:t>
      </w:r>
      <w:r w:rsidRPr="00836069">
        <w:rPr>
          <w:i/>
          <w:sz w:val="24"/>
          <w:szCs w:val="24"/>
          <w:lang w:val="en-GB"/>
        </w:rPr>
        <w:t>58,99%</w:t>
      </w:r>
      <w:r w:rsidRPr="00836069">
        <w:rPr>
          <w:sz w:val="24"/>
          <w:szCs w:val="24"/>
          <w:lang w:val="en-GB"/>
        </w:rPr>
        <w:t xml:space="preserve"> quality level in comparison with the „ideal“, </w:t>
      </w:r>
      <w:r w:rsidRPr="00836069">
        <w:rPr>
          <w:i/>
          <w:sz w:val="24"/>
          <w:szCs w:val="24"/>
          <w:lang w:val="en-GB"/>
        </w:rPr>
        <w:t>LO</w:t>
      </w:r>
      <w:r w:rsidRPr="00836069">
        <w:rPr>
          <w:i/>
          <w:sz w:val="24"/>
          <w:szCs w:val="24"/>
          <w:vertAlign w:val="subscript"/>
          <w:lang w:val="en-GB"/>
        </w:rPr>
        <w:t>2</w:t>
      </w:r>
      <w:r w:rsidRPr="00836069">
        <w:rPr>
          <w:i/>
          <w:sz w:val="24"/>
          <w:szCs w:val="24"/>
          <w:lang w:val="en-GB"/>
        </w:rPr>
        <w:t xml:space="preserve"> – 64,53%,</w:t>
      </w:r>
      <w:r w:rsidRPr="00836069">
        <w:rPr>
          <w:sz w:val="24"/>
          <w:szCs w:val="24"/>
          <w:lang w:val="en-GB"/>
        </w:rPr>
        <w:t xml:space="preserve"> and </w:t>
      </w:r>
      <w:r w:rsidRPr="00836069">
        <w:rPr>
          <w:i/>
          <w:sz w:val="24"/>
          <w:szCs w:val="24"/>
          <w:lang w:val="en-GB"/>
        </w:rPr>
        <w:t>LO</w:t>
      </w:r>
      <w:r w:rsidRPr="00836069">
        <w:rPr>
          <w:i/>
          <w:sz w:val="24"/>
          <w:szCs w:val="24"/>
          <w:vertAlign w:val="subscript"/>
          <w:lang w:val="en-GB"/>
        </w:rPr>
        <w:t>3</w:t>
      </w:r>
      <w:r w:rsidRPr="00836069">
        <w:rPr>
          <w:i/>
          <w:sz w:val="24"/>
          <w:szCs w:val="24"/>
          <w:lang w:val="en-GB"/>
        </w:rPr>
        <w:t xml:space="preserve"> – 66,02%,. </w:t>
      </w:r>
      <w:r w:rsidRPr="00836069">
        <w:rPr>
          <w:sz w:val="24"/>
          <w:szCs w:val="24"/>
          <w:lang w:val="en-GB"/>
        </w:rPr>
        <w:t>Therefore,</w:t>
      </w:r>
      <w:r w:rsidRPr="00836069">
        <w:rPr>
          <w:i/>
          <w:sz w:val="24"/>
          <w:szCs w:val="24"/>
          <w:lang w:val="en-GB"/>
        </w:rPr>
        <w:t xml:space="preserve"> LO</w:t>
      </w:r>
      <w:r w:rsidRPr="00836069">
        <w:rPr>
          <w:i/>
          <w:sz w:val="24"/>
          <w:szCs w:val="24"/>
          <w:vertAlign w:val="subscript"/>
          <w:lang w:val="en-GB"/>
        </w:rPr>
        <w:t>3</w:t>
      </w:r>
      <w:r w:rsidRPr="00836069">
        <w:rPr>
          <w:sz w:val="24"/>
          <w:szCs w:val="24"/>
          <w:lang w:val="en-GB"/>
        </w:rPr>
        <w:t xml:space="preserve"> is the best alternative in terms of selected </w:t>
      </w:r>
      <w:proofErr w:type="spellStart"/>
      <w:r w:rsidRPr="00836069">
        <w:rPr>
          <w:sz w:val="24"/>
          <w:szCs w:val="24"/>
          <w:lang w:val="en-GB"/>
        </w:rPr>
        <w:t>LOs</w:t>
      </w:r>
      <w:proofErr w:type="spellEnd"/>
      <w:r w:rsidRPr="00836069">
        <w:rPr>
          <w:sz w:val="24"/>
          <w:szCs w:val="24"/>
          <w:lang w:val="en-GB"/>
        </w:rPr>
        <w:t xml:space="preserve"> reusability.</w:t>
      </w:r>
    </w:p>
    <w:p w:rsidR="008863C4" w:rsidRPr="00836069" w:rsidRDefault="008863C4" w:rsidP="00836069">
      <w:pPr>
        <w:ind w:firstLine="709"/>
        <w:rPr>
          <w:sz w:val="24"/>
          <w:szCs w:val="24"/>
          <w:lang w:val="en-GB"/>
        </w:rPr>
      </w:pPr>
      <w:r w:rsidRPr="00836069">
        <w:rPr>
          <w:sz w:val="24"/>
          <w:szCs w:val="24"/>
          <w:lang w:val="en-GB"/>
        </w:rPr>
        <w:t xml:space="preserve">These results also show that </w:t>
      </w:r>
      <w:r w:rsidRPr="00836069">
        <w:rPr>
          <w:i/>
          <w:sz w:val="24"/>
          <w:szCs w:val="24"/>
          <w:lang w:val="en-GB"/>
        </w:rPr>
        <w:t>LO</w:t>
      </w:r>
      <w:r w:rsidRPr="00836069">
        <w:rPr>
          <w:i/>
          <w:sz w:val="24"/>
          <w:szCs w:val="24"/>
          <w:vertAlign w:val="subscript"/>
          <w:lang w:val="en-GB"/>
        </w:rPr>
        <w:t>3</w:t>
      </w:r>
      <w:r w:rsidRPr="00836069">
        <w:rPr>
          <w:sz w:val="24"/>
          <w:szCs w:val="24"/>
          <w:lang w:val="en-GB"/>
        </w:rPr>
        <w:t xml:space="preserve"> is the best evaluated alternative in term</w:t>
      </w:r>
      <w:r>
        <w:rPr>
          <w:sz w:val="24"/>
          <w:szCs w:val="24"/>
          <w:lang w:val="en-GB"/>
        </w:rPr>
        <w:t>s</w:t>
      </w:r>
      <w:r w:rsidRPr="00836069">
        <w:rPr>
          <w:sz w:val="24"/>
          <w:szCs w:val="24"/>
          <w:lang w:val="en-GB"/>
        </w:rPr>
        <w:t xml:space="preserve"> of reusability using both triangle and trapezoidal fuzzy numbers. </w:t>
      </w:r>
    </w:p>
    <w:p w:rsidR="008863C4" w:rsidRPr="00AC302A" w:rsidRDefault="008863C4" w:rsidP="00AC302A">
      <w:pPr>
        <w:jc w:val="both"/>
        <w:rPr>
          <w:b/>
          <w:bCs/>
          <w:i/>
          <w:iCs/>
          <w:sz w:val="24"/>
          <w:szCs w:val="24"/>
        </w:rPr>
      </w:pPr>
    </w:p>
    <w:p w:rsidR="008863C4" w:rsidRPr="00836069" w:rsidRDefault="008863C4" w:rsidP="00720956">
      <w:pPr>
        <w:ind w:firstLine="709"/>
        <w:jc w:val="both"/>
        <w:rPr>
          <w:b/>
          <w:bCs/>
          <w:i/>
          <w:iCs/>
          <w:sz w:val="24"/>
          <w:szCs w:val="24"/>
          <w:lang w:val="en-GB"/>
        </w:rPr>
      </w:pPr>
      <w:r w:rsidRPr="00836069">
        <w:rPr>
          <w:b/>
          <w:bCs/>
          <w:i/>
          <w:iCs/>
          <w:sz w:val="24"/>
          <w:szCs w:val="24"/>
          <w:lang w:val="en-GB"/>
        </w:rPr>
        <w:t>General Conclusions</w:t>
      </w:r>
    </w:p>
    <w:p w:rsidR="008863C4" w:rsidRPr="00BF47CD" w:rsidRDefault="008863C4" w:rsidP="00756393">
      <w:pPr>
        <w:ind w:firstLine="709"/>
        <w:jc w:val="both"/>
        <w:rPr>
          <w:sz w:val="24"/>
          <w:szCs w:val="24"/>
          <w:lang w:val="en-GB" w:eastAsia="ru-RU"/>
        </w:rPr>
      </w:pPr>
      <w:r w:rsidRPr="00BF47CD">
        <w:rPr>
          <w:sz w:val="24"/>
          <w:szCs w:val="24"/>
          <w:lang w:val="en-GB" w:eastAsia="ru-RU"/>
        </w:rPr>
        <w:t xml:space="preserve">Using Systematic Review of scientific literature method, it was not managed to find neither suitable </w:t>
      </w:r>
      <w:proofErr w:type="spellStart"/>
      <w:r w:rsidRPr="00BF47CD">
        <w:rPr>
          <w:sz w:val="24"/>
          <w:szCs w:val="24"/>
          <w:lang w:val="en-GB" w:eastAsia="ru-RU"/>
        </w:rPr>
        <w:t>LOs</w:t>
      </w:r>
      <w:proofErr w:type="spellEnd"/>
      <w:r w:rsidRPr="00BF47CD">
        <w:rPr>
          <w:sz w:val="24"/>
          <w:szCs w:val="24"/>
          <w:lang w:val="en-GB" w:eastAsia="ru-RU"/>
        </w:rPr>
        <w:t xml:space="preserve"> quality and reusability model nor evaluation method. Therefore it was necessary to create both model matching scientific principles of creating a model as well</w:t>
      </w:r>
      <w:r>
        <w:rPr>
          <w:sz w:val="24"/>
          <w:szCs w:val="24"/>
          <w:lang w:val="en-GB" w:eastAsia="ru-RU"/>
        </w:rPr>
        <w:t xml:space="preserve"> </w:t>
      </w:r>
      <w:r w:rsidRPr="00BF47CD">
        <w:rPr>
          <w:sz w:val="24"/>
          <w:szCs w:val="24"/>
          <w:lang w:val="en-GB" w:eastAsia="ru-RU"/>
        </w:rPr>
        <w:t>as simply and effective evaluation method.</w:t>
      </w:r>
    </w:p>
    <w:p w:rsidR="008863C4" w:rsidRPr="00231EC1" w:rsidRDefault="008863C4" w:rsidP="00756393">
      <w:pPr>
        <w:ind w:firstLine="709"/>
        <w:jc w:val="both"/>
        <w:rPr>
          <w:color w:val="7030A0"/>
          <w:sz w:val="24"/>
          <w:szCs w:val="24"/>
          <w:lang w:val="en-GB" w:eastAsia="ru-RU"/>
        </w:rPr>
      </w:pPr>
      <w:proofErr w:type="spellStart"/>
      <w:r w:rsidRPr="00231EC1">
        <w:rPr>
          <w:sz w:val="24"/>
          <w:szCs w:val="24"/>
          <w:lang w:val="en-GB" w:eastAsia="ru-RU"/>
        </w:rPr>
        <w:t>LOs</w:t>
      </w:r>
      <w:proofErr w:type="spellEnd"/>
      <w:r w:rsidRPr="00231EC1">
        <w:rPr>
          <w:sz w:val="24"/>
          <w:szCs w:val="24"/>
          <w:lang w:val="en-GB" w:eastAsia="ru-RU"/>
        </w:rPr>
        <w:t xml:space="preserve"> reusability is one of the main features of </w:t>
      </w:r>
      <w:proofErr w:type="spellStart"/>
      <w:r w:rsidRPr="00231EC1">
        <w:rPr>
          <w:sz w:val="24"/>
          <w:szCs w:val="24"/>
          <w:lang w:val="en-GB" w:eastAsia="ru-RU"/>
        </w:rPr>
        <w:t>LOs</w:t>
      </w:r>
      <w:proofErr w:type="spellEnd"/>
      <w:r w:rsidRPr="00231EC1">
        <w:rPr>
          <w:sz w:val="24"/>
          <w:szCs w:val="24"/>
          <w:lang w:val="en-GB" w:eastAsia="ru-RU"/>
        </w:rPr>
        <w:t xml:space="preserve"> quality, i.e. each LO has some reusability level but not each reusable LO is qualitative one.</w:t>
      </w:r>
      <w:r w:rsidRPr="00231EC1">
        <w:rPr>
          <w:color w:val="7030A0"/>
          <w:sz w:val="24"/>
          <w:szCs w:val="24"/>
          <w:lang w:val="en-GB" w:eastAsia="ru-RU"/>
        </w:rPr>
        <w:t xml:space="preserve"> </w:t>
      </w:r>
      <w:r w:rsidRPr="00231EC1">
        <w:rPr>
          <w:sz w:val="24"/>
          <w:szCs w:val="24"/>
          <w:lang w:val="en-GB"/>
        </w:rPr>
        <w:t xml:space="preserve">Therefore, in the work, the problem of </w:t>
      </w:r>
      <w:proofErr w:type="spellStart"/>
      <w:r w:rsidRPr="00231EC1">
        <w:rPr>
          <w:sz w:val="24"/>
          <w:szCs w:val="24"/>
          <w:lang w:val="en-GB"/>
        </w:rPr>
        <w:t>LOs</w:t>
      </w:r>
      <w:proofErr w:type="spellEnd"/>
      <w:r w:rsidRPr="00231EC1">
        <w:rPr>
          <w:sz w:val="24"/>
          <w:szCs w:val="24"/>
          <w:lang w:val="en-GB"/>
        </w:rPr>
        <w:t xml:space="preserve"> quality is analysed paying special attention to </w:t>
      </w:r>
      <w:proofErr w:type="spellStart"/>
      <w:r w:rsidRPr="00231EC1">
        <w:rPr>
          <w:sz w:val="24"/>
          <w:szCs w:val="24"/>
          <w:lang w:val="en-GB"/>
        </w:rPr>
        <w:t>LOs</w:t>
      </w:r>
      <w:proofErr w:type="spellEnd"/>
      <w:r w:rsidRPr="00231EC1">
        <w:rPr>
          <w:sz w:val="24"/>
          <w:szCs w:val="24"/>
          <w:lang w:val="en-GB"/>
        </w:rPr>
        <w:t xml:space="preserve"> reusability aspects.</w:t>
      </w:r>
    </w:p>
    <w:p w:rsidR="008863C4" w:rsidRPr="00D820A2" w:rsidRDefault="008863C4" w:rsidP="00756393">
      <w:pPr>
        <w:ind w:firstLine="709"/>
        <w:jc w:val="both"/>
        <w:rPr>
          <w:sz w:val="24"/>
          <w:szCs w:val="24"/>
          <w:lang w:val="en-GB" w:eastAsia="ru-RU"/>
        </w:rPr>
      </w:pPr>
      <w:r w:rsidRPr="00D820A2">
        <w:rPr>
          <w:sz w:val="24"/>
          <w:szCs w:val="24"/>
          <w:lang w:val="en-GB" w:eastAsia="ru-RU"/>
        </w:rPr>
        <w:t xml:space="preserve">Education institutions have to often deal with </w:t>
      </w:r>
      <w:proofErr w:type="spellStart"/>
      <w:r w:rsidRPr="00D820A2">
        <w:rPr>
          <w:sz w:val="24"/>
          <w:szCs w:val="24"/>
          <w:lang w:val="en-GB" w:eastAsia="ru-RU"/>
        </w:rPr>
        <w:t>LOs</w:t>
      </w:r>
      <w:proofErr w:type="spellEnd"/>
      <w:r w:rsidRPr="00D820A2">
        <w:rPr>
          <w:sz w:val="24"/>
          <w:szCs w:val="24"/>
          <w:lang w:val="en-GB" w:eastAsia="ru-RU"/>
        </w:rPr>
        <w:t xml:space="preserve"> quality and reusability problems. </w:t>
      </w:r>
      <w:r>
        <w:rPr>
          <w:sz w:val="24"/>
          <w:szCs w:val="24"/>
          <w:lang w:val="en-GB" w:eastAsia="ru-RU"/>
        </w:rPr>
        <w:t>I</w:t>
      </w:r>
      <w:r w:rsidRPr="00D820A2">
        <w:rPr>
          <w:sz w:val="24"/>
          <w:szCs w:val="24"/>
          <w:lang w:val="en-GB" w:eastAsia="ru-RU"/>
        </w:rPr>
        <w:t>n practice</w:t>
      </w:r>
      <w:r>
        <w:rPr>
          <w:sz w:val="24"/>
          <w:szCs w:val="24"/>
          <w:lang w:val="en-GB" w:eastAsia="ru-RU"/>
        </w:rPr>
        <w:t>,</w:t>
      </w:r>
      <w:r w:rsidRPr="00D820A2">
        <w:rPr>
          <w:sz w:val="24"/>
          <w:szCs w:val="24"/>
          <w:lang w:val="en-GB" w:eastAsia="ru-RU"/>
        </w:rPr>
        <w:t xml:space="preserve"> educational institutions </w:t>
      </w:r>
      <w:r>
        <w:rPr>
          <w:sz w:val="24"/>
          <w:szCs w:val="24"/>
          <w:lang w:val="en-GB" w:eastAsia="ru-RU"/>
        </w:rPr>
        <w:t>deal with</w:t>
      </w:r>
      <w:r w:rsidRPr="00D820A2">
        <w:rPr>
          <w:sz w:val="24"/>
          <w:szCs w:val="24"/>
          <w:lang w:val="en-GB" w:eastAsia="ru-RU"/>
        </w:rPr>
        <w:t xml:space="preserve"> (a) finite but (b) </w:t>
      </w:r>
      <w:r>
        <w:rPr>
          <w:sz w:val="24"/>
          <w:szCs w:val="24"/>
          <w:lang w:val="en-GB" w:eastAsia="ru-RU"/>
        </w:rPr>
        <w:t xml:space="preserve">wide </w:t>
      </w:r>
      <w:r w:rsidRPr="00D820A2">
        <w:rPr>
          <w:sz w:val="24"/>
          <w:szCs w:val="24"/>
          <w:lang w:val="en-GB" w:eastAsia="ru-RU"/>
        </w:rPr>
        <w:t xml:space="preserve">choice of </w:t>
      </w:r>
      <w:proofErr w:type="spellStart"/>
      <w:r w:rsidRPr="00D820A2">
        <w:rPr>
          <w:sz w:val="24"/>
          <w:szCs w:val="24"/>
          <w:lang w:val="en-GB" w:eastAsia="ru-RU"/>
        </w:rPr>
        <w:t>LOs</w:t>
      </w:r>
      <w:proofErr w:type="spellEnd"/>
      <w:r>
        <w:rPr>
          <w:sz w:val="24"/>
          <w:szCs w:val="24"/>
          <w:lang w:val="en-GB" w:eastAsia="ru-RU"/>
        </w:rPr>
        <w:t xml:space="preserve">. Therefore, </w:t>
      </w:r>
      <w:r w:rsidRPr="00D820A2">
        <w:rPr>
          <w:sz w:val="24"/>
          <w:szCs w:val="24"/>
          <w:lang w:val="en-GB" w:eastAsia="ru-RU"/>
        </w:rPr>
        <w:t>we have to analyse (a) vector optimisation methods, and (b) fuzzy nu</w:t>
      </w:r>
      <w:r>
        <w:rPr>
          <w:sz w:val="24"/>
          <w:szCs w:val="24"/>
          <w:lang w:val="en-GB" w:eastAsia="ru-RU"/>
        </w:rPr>
        <w:t>m</w:t>
      </w:r>
      <w:r w:rsidRPr="00D820A2">
        <w:rPr>
          <w:sz w:val="24"/>
          <w:szCs w:val="24"/>
          <w:lang w:val="en-GB" w:eastAsia="ru-RU"/>
        </w:rPr>
        <w:t xml:space="preserve">bers method. The reason is that both Pareto </w:t>
      </w:r>
      <w:r>
        <w:rPr>
          <w:sz w:val="24"/>
          <w:szCs w:val="24"/>
          <w:lang w:val="en-GB" w:eastAsia="ru-RU"/>
        </w:rPr>
        <w:t>and</w:t>
      </w:r>
      <w:r w:rsidRPr="00D820A2">
        <w:rPr>
          <w:sz w:val="24"/>
          <w:szCs w:val="24"/>
          <w:lang w:val="en-GB" w:eastAsia="ru-RU"/>
        </w:rPr>
        <w:t xml:space="preserve"> paired comparison methods are obviously hardly applicable for the aim of the research in terms of simplicity and effectiveness of the evaluation methodology applied.</w:t>
      </w:r>
    </w:p>
    <w:p w:rsidR="008863C4" w:rsidRPr="00D820A2" w:rsidRDefault="008863C4" w:rsidP="00756393">
      <w:pPr>
        <w:ind w:firstLine="709"/>
        <w:jc w:val="both"/>
        <w:rPr>
          <w:sz w:val="24"/>
          <w:szCs w:val="24"/>
          <w:lang w:val="en-GB" w:eastAsia="ru-RU"/>
        </w:rPr>
      </w:pPr>
      <w:r w:rsidRPr="00D820A2">
        <w:rPr>
          <w:sz w:val="24"/>
          <w:szCs w:val="24"/>
          <w:lang w:val="en-GB" w:eastAsia="ru-RU"/>
        </w:rPr>
        <w:t xml:space="preserve">In the work, </w:t>
      </w:r>
      <w:r>
        <w:rPr>
          <w:sz w:val="24"/>
          <w:szCs w:val="24"/>
          <w:lang w:val="en-GB" w:eastAsia="ru-RU"/>
        </w:rPr>
        <w:t>evaluation methodology</w:t>
      </w:r>
      <w:r w:rsidRPr="00D820A2">
        <w:rPr>
          <w:sz w:val="24"/>
          <w:szCs w:val="24"/>
          <w:lang w:val="en-GB" w:eastAsia="ru-RU"/>
        </w:rPr>
        <w:t xml:space="preserve"> for </w:t>
      </w:r>
      <w:r>
        <w:rPr>
          <w:sz w:val="24"/>
          <w:szCs w:val="24"/>
          <w:lang w:val="en-GB" w:eastAsia="ru-RU"/>
        </w:rPr>
        <w:t>e</w:t>
      </w:r>
      <w:r w:rsidRPr="00D820A2">
        <w:rPr>
          <w:sz w:val="24"/>
          <w:szCs w:val="24"/>
          <w:lang w:val="en-GB" w:eastAsia="ru-RU"/>
        </w:rPr>
        <w:t xml:space="preserve">valuating quality and reusability of </w:t>
      </w:r>
      <w:proofErr w:type="spellStart"/>
      <w:r w:rsidRPr="00D820A2">
        <w:rPr>
          <w:sz w:val="24"/>
          <w:szCs w:val="24"/>
          <w:lang w:val="en-GB" w:eastAsia="ru-RU"/>
        </w:rPr>
        <w:t>LOs</w:t>
      </w:r>
      <w:proofErr w:type="spellEnd"/>
      <w:r>
        <w:rPr>
          <w:sz w:val="24"/>
          <w:szCs w:val="24"/>
          <w:lang w:val="en-GB" w:eastAsia="ru-RU"/>
        </w:rPr>
        <w:t xml:space="preserve"> i.e. </w:t>
      </w:r>
      <w:r w:rsidRPr="00D820A2">
        <w:rPr>
          <w:sz w:val="24"/>
          <w:szCs w:val="24"/>
          <w:lang w:val="en-GB" w:eastAsia="ru-RU"/>
        </w:rPr>
        <w:t xml:space="preserve">both created model and method are presented. </w:t>
      </w:r>
    </w:p>
    <w:p w:rsidR="008863C4" w:rsidRPr="00756393" w:rsidRDefault="008863C4" w:rsidP="00756393">
      <w:pPr>
        <w:ind w:firstLine="709"/>
        <w:jc w:val="both"/>
        <w:rPr>
          <w:color w:val="7030A0"/>
          <w:sz w:val="24"/>
          <w:szCs w:val="24"/>
          <w:lang w:eastAsia="ru-RU"/>
        </w:rPr>
      </w:pPr>
      <w:r w:rsidRPr="00155C57">
        <w:rPr>
          <w:sz w:val="24"/>
          <w:szCs w:val="24"/>
          <w:lang w:val="en-GB" w:eastAsia="ru-RU"/>
        </w:rPr>
        <w:t xml:space="preserve">The </w:t>
      </w:r>
      <w:proofErr w:type="spellStart"/>
      <w:r w:rsidRPr="00155C57">
        <w:rPr>
          <w:sz w:val="24"/>
          <w:szCs w:val="24"/>
          <w:lang w:val="en-GB" w:eastAsia="ru-RU"/>
        </w:rPr>
        <w:t>LOs</w:t>
      </w:r>
      <w:proofErr w:type="spellEnd"/>
      <w:r w:rsidRPr="00155C57">
        <w:rPr>
          <w:sz w:val="24"/>
          <w:szCs w:val="24"/>
          <w:lang w:val="en-GB" w:eastAsia="ru-RU"/>
        </w:rPr>
        <w:t xml:space="preserve"> quality model created consists of 9 quality criteria divided into 3 groups i.e. technological, pedagogical, and IPR criteria.</w:t>
      </w:r>
      <w:r w:rsidRPr="00756393">
        <w:rPr>
          <w:color w:val="7030A0"/>
          <w:sz w:val="24"/>
          <w:szCs w:val="24"/>
          <w:lang w:eastAsia="ru-RU"/>
        </w:rPr>
        <w:t xml:space="preserve"> </w:t>
      </w:r>
      <w:r w:rsidRPr="00155C57">
        <w:rPr>
          <w:sz w:val="24"/>
          <w:szCs w:val="24"/>
          <w:lang w:val="en-GB" w:eastAsia="ru-RU"/>
        </w:rPr>
        <w:t>This model</w:t>
      </w:r>
      <w:r>
        <w:rPr>
          <w:sz w:val="24"/>
          <w:szCs w:val="24"/>
          <w:lang w:val="en-GB" w:eastAsia="ru-RU"/>
        </w:rPr>
        <w:t xml:space="preserve"> </w:t>
      </w:r>
      <w:r w:rsidRPr="00155C57">
        <w:rPr>
          <w:sz w:val="24"/>
          <w:szCs w:val="24"/>
          <w:lang w:val="en-GB" w:eastAsia="ru-RU"/>
        </w:rPr>
        <w:t>is comprehensive and matches scientific principles of creating a model.</w:t>
      </w:r>
      <w:r w:rsidRPr="00756393">
        <w:rPr>
          <w:color w:val="7030A0"/>
          <w:sz w:val="24"/>
          <w:szCs w:val="24"/>
          <w:lang w:eastAsia="ru-RU"/>
        </w:rPr>
        <w:t xml:space="preserve"> </w:t>
      </w:r>
    </w:p>
    <w:p w:rsidR="008863C4" w:rsidRPr="003749B4" w:rsidRDefault="008863C4" w:rsidP="003749B4">
      <w:pPr>
        <w:ind w:firstLine="709"/>
        <w:jc w:val="both"/>
        <w:rPr>
          <w:sz w:val="24"/>
          <w:szCs w:val="24"/>
          <w:lang w:val="en-GB"/>
        </w:rPr>
      </w:pPr>
      <w:proofErr w:type="spellStart"/>
      <w:r w:rsidRPr="003749B4">
        <w:rPr>
          <w:sz w:val="24"/>
          <w:szCs w:val="24"/>
          <w:lang w:val="en-GB" w:eastAsia="ru-RU"/>
        </w:rPr>
        <w:t>LOs</w:t>
      </w:r>
      <w:proofErr w:type="spellEnd"/>
      <w:r w:rsidRPr="003749B4">
        <w:rPr>
          <w:sz w:val="24"/>
          <w:szCs w:val="24"/>
          <w:lang w:val="en-GB" w:eastAsia="ru-RU"/>
        </w:rPr>
        <w:t xml:space="preserve"> quality and reusability model</w:t>
      </w:r>
      <w:r>
        <w:rPr>
          <w:sz w:val="24"/>
          <w:szCs w:val="24"/>
          <w:lang w:val="en-GB" w:eastAsia="ru-RU"/>
        </w:rPr>
        <w:t xml:space="preserve"> </w:t>
      </w:r>
      <w:r w:rsidRPr="003749B4">
        <w:rPr>
          <w:sz w:val="24"/>
          <w:szCs w:val="24"/>
          <w:lang w:val="en-GB" w:eastAsia="ru-RU"/>
        </w:rPr>
        <w:t xml:space="preserve">is created having in mind MCDA principles of creating a model </w:t>
      </w:r>
      <w:proofErr w:type="spellStart"/>
      <w:r w:rsidRPr="003749B4">
        <w:rPr>
          <w:sz w:val="24"/>
          <w:szCs w:val="24"/>
          <w:lang w:val="en-GB" w:eastAsia="ru-RU"/>
        </w:rPr>
        <w:t>i.e</w:t>
      </w:r>
      <w:proofErr w:type="spellEnd"/>
      <w:r w:rsidRPr="003749B4">
        <w:rPr>
          <w:sz w:val="24"/>
          <w:szCs w:val="24"/>
          <w:lang w:val="en-GB" w:eastAsia="ru-RU"/>
        </w:rPr>
        <w:t xml:space="preserve"> </w:t>
      </w:r>
      <w:r w:rsidRPr="003749B4">
        <w:rPr>
          <w:sz w:val="24"/>
          <w:szCs w:val="24"/>
          <w:lang w:val="en-GB"/>
        </w:rPr>
        <w:t xml:space="preserve">Value relevance, </w:t>
      </w:r>
      <w:proofErr w:type="spellStart"/>
      <w:r w:rsidRPr="003749B4">
        <w:rPr>
          <w:sz w:val="24"/>
          <w:szCs w:val="24"/>
          <w:lang w:val="en-GB"/>
        </w:rPr>
        <w:t>Understandability</w:t>
      </w:r>
      <w:proofErr w:type="spellEnd"/>
      <w:r w:rsidRPr="003749B4">
        <w:rPr>
          <w:sz w:val="24"/>
          <w:szCs w:val="24"/>
          <w:lang w:val="en-GB"/>
        </w:rPr>
        <w:t xml:space="preserve">, Measurability, Non-redundancy, Judgmental independence, Balancing completeness and conciseness, </w:t>
      </w:r>
      <w:proofErr w:type="spellStart"/>
      <w:r w:rsidRPr="003749B4">
        <w:rPr>
          <w:sz w:val="24"/>
          <w:szCs w:val="24"/>
          <w:lang w:val="en-GB"/>
        </w:rPr>
        <w:t>Operationality</w:t>
      </w:r>
      <w:proofErr w:type="spellEnd"/>
      <w:r w:rsidRPr="003749B4">
        <w:rPr>
          <w:sz w:val="24"/>
          <w:szCs w:val="24"/>
          <w:lang w:val="en-GB"/>
        </w:rPr>
        <w:t>, Simplicity versus complexity.</w:t>
      </w:r>
    </w:p>
    <w:p w:rsidR="008863C4" w:rsidRPr="003749B4" w:rsidRDefault="008863C4" w:rsidP="00756393">
      <w:pPr>
        <w:ind w:firstLine="709"/>
        <w:jc w:val="both"/>
        <w:rPr>
          <w:sz w:val="24"/>
          <w:szCs w:val="24"/>
          <w:lang w:val="en-GB" w:eastAsia="ru-RU"/>
        </w:rPr>
      </w:pPr>
      <w:r w:rsidRPr="003749B4">
        <w:rPr>
          <w:sz w:val="24"/>
          <w:szCs w:val="24"/>
          <w:lang w:val="en-GB" w:eastAsia="ru-RU"/>
        </w:rPr>
        <w:lastRenderedPageBreak/>
        <w:t xml:space="preserve">While creating a model, requirements of software quality standard ISO/IEC 9126–1:2001(E) </w:t>
      </w:r>
      <w:proofErr w:type="gramStart"/>
      <w:r w:rsidRPr="003749B4">
        <w:rPr>
          <w:sz w:val="24"/>
          <w:szCs w:val="24"/>
          <w:lang w:val="en-GB" w:eastAsia="ru-RU"/>
        </w:rPr>
        <w:t>have</w:t>
      </w:r>
      <w:proofErr w:type="gramEnd"/>
      <w:r w:rsidRPr="003749B4">
        <w:rPr>
          <w:sz w:val="24"/>
          <w:szCs w:val="24"/>
          <w:lang w:val="en-GB" w:eastAsia="ru-RU"/>
        </w:rPr>
        <w:t xml:space="preserve"> been taken into account incl. technological criteria division principle. </w:t>
      </w:r>
    </w:p>
    <w:p w:rsidR="008863C4" w:rsidRPr="003749B4" w:rsidRDefault="008863C4" w:rsidP="00756393">
      <w:pPr>
        <w:ind w:firstLine="709"/>
        <w:jc w:val="both"/>
        <w:rPr>
          <w:sz w:val="24"/>
          <w:szCs w:val="24"/>
          <w:lang w:val="en-GB" w:eastAsia="ru-RU"/>
        </w:rPr>
      </w:pPr>
      <w:proofErr w:type="spellStart"/>
      <w:r w:rsidRPr="003749B4">
        <w:rPr>
          <w:sz w:val="24"/>
          <w:szCs w:val="24"/>
          <w:lang w:val="en-GB" w:eastAsia="ru-RU"/>
        </w:rPr>
        <w:t>LOs</w:t>
      </w:r>
      <w:proofErr w:type="spellEnd"/>
      <w:r w:rsidRPr="003749B4">
        <w:rPr>
          <w:sz w:val="24"/>
          <w:szCs w:val="24"/>
          <w:lang w:val="en-GB" w:eastAsia="ru-RU"/>
        </w:rPr>
        <w:t xml:space="preserve"> reusability is mostly influenced by the following </w:t>
      </w:r>
      <w:proofErr w:type="spellStart"/>
      <w:r w:rsidRPr="003749B4">
        <w:rPr>
          <w:sz w:val="24"/>
          <w:szCs w:val="24"/>
          <w:lang w:val="en-GB" w:eastAsia="ru-RU"/>
        </w:rPr>
        <w:t>LOs</w:t>
      </w:r>
      <w:proofErr w:type="spellEnd"/>
      <w:r w:rsidRPr="003749B4">
        <w:rPr>
          <w:sz w:val="24"/>
          <w:szCs w:val="24"/>
          <w:lang w:val="en-GB" w:eastAsia="ru-RU"/>
        </w:rPr>
        <w:t xml:space="preserve"> quality criteria: Inter</w:t>
      </w:r>
      <w:r>
        <w:rPr>
          <w:sz w:val="24"/>
          <w:szCs w:val="24"/>
          <w:lang w:val="en-GB" w:eastAsia="ru-RU"/>
        </w:rPr>
        <w:t>o</w:t>
      </w:r>
      <w:r w:rsidRPr="003749B4">
        <w:rPr>
          <w:sz w:val="24"/>
          <w:szCs w:val="24"/>
          <w:lang w:val="en-GB" w:eastAsia="ru-RU"/>
        </w:rPr>
        <w:t xml:space="preserve">perability, Architecture, Interactivity, and Design and User Interface. </w:t>
      </w:r>
    </w:p>
    <w:p w:rsidR="008863C4" w:rsidRPr="00E85501" w:rsidRDefault="008863C4" w:rsidP="00756393">
      <w:pPr>
        <w:ind w:firstLine="709"/>
        <w:jc w:val="both"/>
        <w:rPr>
          <w:sz w:val="24"/>
          <w:szCs w:val="24"/>
          <w:lang w:val="en-GB" w:eastAsia="ru-RU"/>
        </w:rPr>
      </w:pPr>
      <w:r w:rsidRPr="00E85501">
        <w:rPr>
          <w:sz w:val="24"/>
          <w:szCs w:val="24"/>
          <w:lang w:val="en-GB" w:eastAsia="ru-RU"/>
        </w:rPr>
        <w:t xml:space="preserve">Following methods are selected and consecutively applied in the research while evaluating </w:t>
      </w:r>
      <w:proofErr w:type="spellStart"/>
      <w:r w:rsidRPr="00E85501">
        <w:rPr>
          <w:sz w:val="24"/>
          <w:szCs w:val="24"/>
          <w:lang w:val="en-GB" w:eastAsia="ru-RU"/>
        </w:rPr>
        <w:t>LOs</w:t>
      </w:r>
      <w:proofErr w:type="spellEnd"/>
      <w:r w:rsidRPr="00E85501">
        <w:rPr>
          <w:sz w:val="24"/>
          <w:szCs w:val="24"/>
          <w:lang w:val="en-GB" w:eastAsia="ru-RU"/>
        </w:rPr>
        <w:t xml:space="preserve"> quality and reusability level:</w:t>
      </w:r>
    </w:p>
    <w:p w:rsidR="008863C4" w:rsidRPr="00E85501" w:rsidRDefault="008863C4" w:rsidP="00756393">
      <w:pPr>
        <w:pStyle w:val="ListParagraph"/>
        <w:numPr>
          <w:ilvl w:val="0"/>
          <w:numId w:val="13"/>
        </w:numPr>
        <w:tabs>
          <w:tab w:val="left" w:pos="993"/>
        </w:tabs>
        <w:ind w:left="0" w:firstLine="709"/>
        <w:jc w:val="both"/>
        <w:rPr>
          <w:sz w:val="24"/>
          <w:szCs w:val="24"/>
          <w:lang w:val="en-GB" w:eastAsia="ru-RU"/>
        </w:rPr>
      </w:pPr>
      <w:proofErr w:type="spellStart"/>
      <w:r w:rsidRPr="00E85501">
        <w:rPr>
          <w:sz w:val="24"/>
          <w:szCs w:val="24"/>
          <w:lang w:val="en-GB" w:eastAsia="ru-RU"/>
        </w:rPr>
        <w:t>Scalarisation</w:t>
      </w:r>
      <w:proofErr w:type="spellEnd"/>
      <w:r w:rsidRPr="00E85501">
        <w:rPr>
          <w:sz w:val="24"/>
          <w:szCs w:val="24"/>
          <w:lang w:val="en-GB" w:eastAsia="ru-RU"/>
        </w:rPr>
        <w:t>. The experts</w:t>
      </w:r>
      <w:r>
        <w:rPr>
          <w:sz w:val="24"/>
          <w:szCs w:val="24"/>
          <w:lang w:val="en-GB" w:eastAsia="ru-RU"/>
        </w:rPr>
        <w:t xml:space="preserve">’ </w:t>
      </w:r>
      <w:r w:rsidRPr="00E85501">
        <w:rPr>
          <w:sz w:val="24"/>
          <w:szCs w:val="24"/>
          <w:lang w:val="en-GB" w:eastAsia="ru-RU"/>
        </w:rPr>
        <w:t>additive utility function is used, i.e. the sum of all criteria ratings (values) multiplied by their weights.</w:t>
      </w:r>
    </w:p>
    <w:p w:rsidR="008863C4" w:rsidRPr="00E85501" w:rsidRDefault="008863C4" w:rsidP="00756393">
      <w:pPr>
        <w:pStyle w:val="ListParagraph"/>
        <w:numPr>
          <w:ilvl w:val="0"/>
          <w:numId w:val="13"/>
        </w:numPr>
        <w:tabs>
          <w:tab w:val="left" w:pos="993"/>
        </w:tabs>
        <w:ind w:left="0" w:firstLine="709"/>
        <w:jc w:val="both"/>
        <w:rPr>
          <w:sz w:val="24"/>
          <w:szCs w:val="24"/>
          <w:lang w:val="en-GB" w:eastAsia="ru-RU"/>
        </w:rPr>
      </w:pPr>
      <w:r w:rsidRPr="00E85501">
        <w:rPr>
          <w:sz w:val="24"/>
          <w:szCs w:val="24"/>
          <w:lang w:val="en-GB" w:eastAsia="ru-RU"/>
        </w:rPr>
        <w:t>The experts</w:t>
      </w:r>
      <w:r>
        <w:rPr>
          <w:sz w:val="24"/>
          <w:szCs w:val="24"/>
          <w:lang w:val="en-GB" w:eastAsia="ru-RU"/>
        </w:rPr>
        <w:t xml:space="preserve">’ </w:t>
      </w:r>
      <w:r w:rsidRPr="00E85501">
        <w:rPr>
          <w:sz w:val="24"/>
          <w:szCs w:val="24"/>
          <w:lang w:val="en-GB" w:eastAsia="ru-RU"/>
        </w:rPr>
        <w:t xml:space="preserve">opinions on importance of </w:t>
      </w:r>
      <w:proofErr w:type="spellStart"/>
      <w:r w:rsidRPr="00E85501">
        <w:rPr>
          <w:sz w:val="24"/>
          <w:szCs w:val="24"/>
          <w:lang w:val="en-GB" w:eastAsia="ru-RU"/>
        </w:rPr>
        <w:t>LOs</w:t>
      </w:r>
      <w:proofErr w:type="spellEnd"/>
      <w:r w:rsidRPr="00E85501">
        <w:rPr>
          <w:sz w:val="24"/>
          <w:szCs w:val="24"/>
          <w:lang w:val="en-GB" w:eastAsia="ru-RU"/>
        </w:rPr>
        <w:t xml:space="preserve"> reusability criteria is converted into numerical information using fuzzy numbers theory principles (both tri</w:t>
      </w:r>
      <w:r>
        <w:rPr>
          <w:sz w:val="24"/>
          <w:szCs w:val="24"/>
          <w:lang w:val="en-GB" w:eastAsia="ru-RU"/>
        </w:rPr>
        <w:t>a</w:t>
      </w:r>
      <w:r w:rsidRPr="00E85501">
        <w:rPr>
          <w:sz w:val="24"/>
          <w:szCs w:val="24"/>
          <w:lang w:val="en-GB" w:eastAsia="ru-RU"/>
        </w:rPr>
        <w:t>ngle and trapezoidal).</w:t>
      </w:r>
    </w:p>
    <w:p w:rsidR="008863C4" w:rsidRPr="00E85501" w:rsidRDefault="008863C4" w:rsidP="00756393">
      <w:pPr>
        <w:pStyle w:val="ListParagraph"/>
        <w:numPr>
          <w:ilvl w:val="0"/>
          <w:numId w:val="13"/>
        </w:numPr>
        <w:tabs>
          <w:tab w:val="left" w:pos="993"/>
        </w:tabs>
        <w:ind w:left="0" w:firstLine="709"/>
        <w:jc w:val="both"/>
        <w:rPr>
          <w:sz w:val="24"/>
          <w:szCs w:val="24"/>
          <w:lang w:val="en-GB" w:eastAsia="ru-RU"/>
        </w:rPr>
      </w:pPr>
      <w:r w:rsidRPr="00E85501">
        <w:rPr>
          <w:sz w:val="24"/>
          <w:szCs w:val="24"/>
          <w:lang w:val="en-GB" w:eastAsia="ru-RU"/>
        </w:rPr>
        <w:t>Before MCDA calculations, the experts</w:t>
      </w:r>
      <w:r>
        <w:rPr>
          <w:sz w:val="24"/>
          <w:szCs w:val="24"/>
          <w:lang w:val="en-GB" w:eastAsia="ru-RU"/>
        </w:rPr>
        <w:t xml:space="preserve">’ </w:t>
      </w:r>
      <w:r w:rsidRPr="00E85501">
        <w:rPr>
          <w:sz w:val="24"/>
          <w:szCs w:val="24"/>
          <w:lang w:val="en-GB" w:eastAsia="ru-RU"/>
        </w:rPr>
        <w:t>evaluation compatibility is checked, i.e. concordance rates are calculated.</w:t>
      </w:r>
    </w:p>
    <w:p w:rsidR="008863C4" w:rsidRPr="001D7A22" w:rsidRDefault="008863C4" w:rsidP="00756393">
      <w:pPr>
        <w:pStyle w:val="ListParagraph"/>
        <w:numPr>
          <w:ilvl w:val="0"/>
          <w:numId w:val="13"/>
        </w:numPr>
        <w:tabs>
          <w:tab w:val="left" w:pos="993"/>
        </w:tabs>
        <w:ind w:left="0" w:firstLine="709"/>
        <w:jc w:val="both"/>
        <w:rPr>
          <w:sz w:val="24"/>
          <w:szCs w:val="24"/>
          <w:lang w:val="en-GB" w:eastAsia="ru-RU"/>
        </w:rPr>
      </w:pPr>
      <w:r w:rsidRPr="001D7A22">
        <w:rPr>
          <w:sz w:val="24"/>
          <w:szCs w:val="24"/>
          <w:lang w:val="en-GB" w:eastAsia="ru-RU"/>
        </w:rPr>
        <w:t>The results obtained while applying the experts</w:t>
      </w:r>
      <w:r>
        <w:rPr>
          <w:sz w:val="24"/>
          <w:szCs w:val="24"/>
          <w:lang w:val="en-GB" w:eastAsia="ru-RU"/>
        </w:rPr>
        <w:t>’</w:t>
      </w:r>
      <w:r w:rsidRPr="001D7A22">
        <w:rPr>
          <w:sz w:val="24"/>
          <w:szCs w:val="24"/>
          <w:lang w:val="en-GB" w:eastAsia="ru-RU"/>
        </w:rPr>
        <w:t xml:space="preserve"> additive utility </w:t>
      </w:r>
      <w:proofErr w:type="gramStart"/>
      <w:r w:rsidRPr="001D7A22">
        <w:rPr>
          <w:sz w:val="24"/>
          <w:szCs w:val="24"/>
          <w:lang w:val="en-GB" w:eastAsia="ru-RU"/>
        </w:rPr>
        <w:t xml:space="preserve">function </w:t>
      </w:r>
      <w:r>
        <w:rPr>
          <w:sz w:val="24"/>
          <w:szCs w:val="24"/>
          <w:lang w:val="en-GB" w:eastAsia="ru-RU"/>
        </w:rPr>
        <w:t xml:space="preserve"> </w:t>
      </w:r>
      <w:r w:rsidRPr="001D7A22">
        <w:rPr>
          <w:sz w:val="24"/>
          <w:szCs w:val="24"/>
          <w:lang w:val="en-GB" w:eastAsia="ru-RU"/>
        </w:rPr>
        <w:t>are</w:t>
      </w:r>
      <w:proofErr w:type="gramEnd"/>
      <w:r w:rsidRPr="001D7A22">
        <w:rPr>
          <w:sz w:val="24"/>
          <w:szCs w:val="24"/>
          <w:lang w:val="en-GB" w:eastAsia="ru-RU"/>
        </w:rPr>
        <w:t xml:space="preserve"> compared in terms of </w:t>
      </w:r>
      <w:proofErr w:type="spellStart"/>
      <w:r w:rsidRPr="001D7A22">
        <w:rPr>
          <w:sz w:val="24"/>
          <w:szCs w:val="24"/>
          <w:lang w:val="en-GB" w:eastAsia="ru-RU"/>
        </w:rPr>
        <w:t>LOs</w:t>
      </w:r>
      <w:proofErr w:type="spellEnd"/>
      <w:r w:rsidRPr="001D7A22">
        <w:rPr>
          <w:sz w:val="24"/>
          <w:szCs w:val="24"/>
          <w:lang w:val="en-GB" w:eastAsia="ru-RU"/>
        </w:rPr>
        <w:t xml:space="preserve"> alternatives general quality and reusability level. </w:t>
      </w:r>
    </w:p>
    <w:p w:rsidR="008863C4" w:rsidRPr="00920DDA" w:rsidRDefault="008863C4" w:rsidP="00756393">
      <w:pPr>
        <w:ind w:firstLine="709"/>
        <w:jc w:val="both"/>
        <w:rPr>
          <w:sz w:val="24"/>
          <w:szCs w:val="24"/>
          <w:lang w:val="en-GB" w:eastAsia="ru-RU"/>
        </w:rPr>
      </w:pPr>
      <w:r w:rsidRPr="00920DDA">
        <w:rPr>
          <w:sz w:val="24"/>
          <w:szCs w:val="24"/>
          <w:lang w:val="en-GB" w:eastAsia="ru-RU"/>
        </w:rPr>
        <w:t xml:space="preserve">The method for estimating final weights of </w:t>
      </w:r>
      <w:proofErr w:type="spellStart"/>
      <w:r w:rsidRPr="00920DDA">
        <w:rPr>
          <w:sz w:val="24"/>
          <w:szCs w:val="24"/>
          <w:lang w:val="en-GB" w:eastAsia="ru-RU"/>
        </w:rPr>
        <w:t>LOs</w:t>
      </w:r>
      <w:proofErr w:type="spellEnd"/>
      <w:r w:rsidRPr="00920DDA">
        <w:rPr>
          <w:sz w:val="24"/>
          <w:szCs w:val="24"/>
          <w:lang w:val="en-GB" w:eastAsia="ru-RU"/>
        </w:rPr>
        <w:t xml:space="preserve"> quality and reusability criteria using fuzzy numbers is newly created and practically applied in the research.</w:t>
      </w:r>
    </w:p>
    <w:p w:rsidR="008863C4" w:rsidRPr="001D7A22" w:rsidRDefault="008863C4" w:rsidP="00756393">
      <w:pPr>
        <w:ind w:firstLine="709"/>
        <w:jc w:val="both"/>
        <w:rPr>
          <w:sz w:val="24"/>
          <w:szCs w:val="24"/>
          <w:lang w:val="en-GB" w:eastAsia="ru-RU"/>
        </w:rPr>
      </w:pPr>
      <w:proofErr w:type="spellStart"/>
      <w:r w:rsidRPr="001D7A22">
        <w:rPr>
          <w:sz w:val="24"/>
          <w:szCs w:val="24"/>
          <w:lang w:val="en-GB" w:eastAsia="ru-RU"/>
        </w:rPr>
        <w:t>LOs</w:t>
      </w:r>
      <w:proofErr w:type="spellEnd"/>
      <w:r w:rsidRPr="001D7A22">
        <w:rPr>
          <w:sz w:val="24"/>
          <w:szCs w:val="24"/>
          <w:lang w:val="en-GB" w:eastAsia="ru-RU"/>
        </w:rPr>
        <w:t xml:space="preserve"> expert evaluation method created based on fuzzy numbers and </w:t>
      </w:r>
      <w:proofErr w:type="spellStart"/>
      <w:r w:rsidRPr="001D7A22">
        <w:rPr>
          <w:sz w:val="24"/>
          <w:szCs w:val="24"/>
          <w:lang w:val="en-GB" w:eastAsia="ru-RU"/>
        </w:rPr>
        <w:t>scalarisation</w:t>
      </w:r>
      <w:proofErr w:type="spellEnd"/>
      <w:r w:rsidRPr="001D7A22">
        <w:rPr>
          <w:sz w:val="24"/>
          <w:szCs w:val="24"/>
          <w:lang w:val="en-GB" w:eastAsia="ru-RU"/>
        </w:rPr>
        <w:t xml:space="preserve"> methods is simply and effective while evaluating </w:t>
      </w:r>
      <w:proofErr w:type="spellStart"/>
      <w:r w:rsidRPr="001D7A22">
        <w:rPr>
          <w:sz w:val="24"/>
          <w:szCs w:val="24"/>
          <w:lang w:val="en-GB" w:eastAsia="ru-RU"/>
        </w:rPr>
        <w:t>LOs</w:t>
      </w:r>
      <w:proofErr w:type="spellEnd"/>
      <w:r w:rsidRPr="001D7A22">
        <w:rPr>
          <w:sz w:val="24"/>
          <w:szCs w:val="24"/>
          <w:lang w:val="en-GB" w:eastAsia="ru-RU"/>
        </w:rPr>
        <w:t xml:space="preserve"> alternatives in the market or creating qualitative </w:t>
      </w:r>
      <w:proofErr w:type="spellStart"/>
      <w:r w:rsidRPr="001D7A22">
        <w:rPr>
          <w:sz w:val="24"/>
          <w:szCs w:val="24"/>
          <w:lang w:val="en-GB" w:eastAsia="ru-RU"/>
        </w:rPr>
        <w:t>LOs</w:t>
      </w:r>
      <w:proofErr w:type="spellEnd"/>
      <w:r w:rsidRPr="001D7A22">
        <w:rPr>
          <w:sz w:val="24"/>
          <w:szCs w:val="24"/>
          <w:lang w:val="en-GB" w:eastAsia="ru-RU"/>
        </w:rPr>
        <w:t xml:space="preserve">. The method created is suitable and practically applicable in education institutions for evaluating </w:t>
      </w:r>
      <w:proofErr w:type="spellStart"/>
      <w:r w:rsidRPr="001D7A22">
        <w:rPr>
          <w:sz w:val="24"/>
          <w:szCs w:val="24"/>
          <w:lang w:val="en-GB" w:eastAsia="ru-RU"/>
        </w:rPr>
        <w:t>LOs</w:t>
      </w:r>
      <w:proofErr w:type="spellEnd"/>
      <w:r w:rsidRPr="001D7A22">
        <w:rPr>
          <w:sz w:val="24"/>
          <w:szCs w:val="24"/>
          <w:lang w:val="en-GB" w:eastAsia="ru-RU"/>
        </w:rPr>
        <w:t xml:space="preserve"> quality and reusability.</w:t>
      </w:r>
    </w:p>
    <w:p w:rsidR="008863C4" w:rsidRPr="004110C3" w:rsidRDefault="008863C4" w:rsidP="004110C3">
      <w:pPr>
        <w:ind w:firstLine="709"/>
        <w:jc w:val="both"/>
        <w:rPr>
          <w:sz w:val="24"/>
          <w:szCs w:val="24"/>
          <w:lang w:val="en-GB" w:eastAsia="ru-RU"/>
        </w:rPr>
      </w:pPr>
      <w:proofErr w:type="spellStart"/>
      <w:r w:rsidRPr="004110C3">
        <w:rPr>
          <w:sz w:val="24"/>
          <w:szCs w:val="24"/>
          <w:lang w:val="en-GB" w:eastAsia="ru-RU"/>
        </w:rPr>
        <w:t>LOs</w:t>
      </w:r>
      <w:proofErr w:type="spellEnd"/>
      <w:r w:rsidRPr="004110C3">
        <w:rPr>
          <w:sz w:val="24"/>
          <w:szCs w:val="24"/>
          <w:lang w:val="en-GB" w:eastAsia="ru-RU"/>
        </w:rPr>
        <w:t xml:space="preserve"> quality and reusability evaluation method was creat</w:t>
      </w:r>
      <w:r>
        <w:rPr>
          <w:sz w:val="24"/>
          <w:szCs w:val="24"/>
          <w:lang w:val="en-GB" w:eastAsia="ru-RU"/>
        </w:rPr>
        <w:t>ed</w:t>
      </w:r>
      <w:r w:rsidRPr="004110C3">
        <w:rPr>
          <w:sz w:val="24"/>
          <w:szCs w:val="24"/>
          <w:lang w:val="en-GB" w:eastAsia="ru-RU"/>
        </w:rPr>
        <w:t xml:space="preserve"> by improving </w:t>
      </w:r>
      <w:proofErr w:type="spellStart"/>
      <w:r w:rsidRPr="004110C3">
        <w:rPr>
          <w:sz w:val="24"/>
          <w:szCs w:val="24"/>
          <w:lang w:val="en-GB" w:eastAsia="ru-RU"/>
        </w:rPr>
        <w:t>scalarisation</w:t>
      </w:r>
      <w:proofErr w:type="spellEnd"/>
      <w:r w:rsidRPr="004110C3">
        <w:rPr>
          <w:sz w:val="24"/>
          <w:szCs w:val="24"/>
          <w:lang w:val="en-GB" w:eastAsia="ru-RU"/>
        </w:rPr>
        <w:t xml:space="preserve"> and fuzzy numbers methods. To evaluate </w:t>
      </w:r>
      <w:proofErr w:type="spellStart"/>
      <w:r w:rsidRPr="004110C3">
        <w:rPr>
          <w:sz w:val="24"/>
          <w:szCs w:val="24"/>
          <w:lang w:val="en-GB" w:eastAsia="ru-RU"/>
        </w:rPr>
        <w:t>LOs</w:t>
      </w:r>
      <w:proofErr w:type="spellEnd"/>
      <w:r w:rsidRPr="004110C3">
        <w:rPr>
          <w:sz w:val="24"/>
          <w:szCs w:val="24"/>
          <w:lang w:val="en-GB" w:eastAsia="ru-RU"/>
        </w:rPr>
        <w:t xml:space="preserve"> reusability level, higher weights of reusability criteria in the model </w:t>
      </w:r>
      <w:r>
        <w:rPr>
          <w:sz w:val="24"/>
          <w:szCs w:val="24"/>
          <w:lang w:val="en-GB" w:eastAsia="ru-RU"/>
        </w:rPr>
        <w:t>were</w:t>
      </w:r>
      <w:r w:rsidRPr="004110C3">
        <w:rPr>
          <w:sz w:val="24"/>
          <w:szCs w:val="24"/>
          <w:lang w:val="en-GB" w:eastAsia="ru-RU"/>
        </w:rPr>
        <w:t xml:space="preserve"> applied.</w:t>
      </w:r>
    </w:p>
    <w:p w:rsidR="008863C4" w:rsidRPr="002E7661" w:rsidRDefault="008863C4" w:rsidP="00756393">
      <w:pPr>
        <w:ind w:firstLine="709"/>
        <w:jc w:val="both"/>
        <w:rPr>
          <w:sz w:val="24"/>
          <w:szCs w:val="24"/>
          <w:lang w:val="en-GB" w:eastAsia="ru-RU"/>
        </w:rPr>
      </w:pPr>
      <w:r w:rsidRPr="002E7661">
        <w:rPr>
          <w:sz w:val="24"/>
          <w:szCs w:val="24"/>
          <w:lang w:val="en-GB" w:eastAsia="ru-RU"/>
        </w:rPr>
        <w:t>In the work, different examples of the model and evaluation method application are provided i.e</w:t>
      </w:r>
      <w:r>
        <w:rPr>
          <w:sz w:val="24"/>
          <w:szCs w:val="24"/>
          <w:lang w:val="en-GB" w:eastAsia="ru-RU"/>
        </w:rPr>
        <w:t>.</w:t>
      </w:r>
      <w:r w:rsidRPr="002E7661">
        <w:rPr>
          <w:sz w:val="24"/>
          <w:szCs w:val="24"/>
          <w:lang w:val="en-GB" w:eastAsia="ru-RU"/>
        </w:rPr>
        <w:t xml:space="preserve"> while selecting quality criteria weights, calculating those weig</w:t>
      </w:r>
      <w:r>
        <w:rPr>
          <w:sz w:val="24"/>
          <w:szCs w:val="24"/>
          <w:lang w:val="en-GB" w:eastAsia="ru-RU"/>
        </w:rPr>
        <w:t>h</w:t>
      </w:r>
      <w:r w:rsidRPr="002E7661">
        <w:rPr>
          <w:sz w:val="24"/>
          <w:szCs w:val="24"/>
          <w:lang w:val="en-GB" w:eastAsia="ru-RU"/>
        </w:rPr>
        <w:t>ts, applying triangle and trapezoidal fuzzy numbers, and creating PHP internet evaluation tool.</w:t>
      </w:r>
    </w:p>
    <w:p w:rsidR="008863C4" w:rsidRPr="002E7661" w:rsidRDefault="008863C4" w:rsidP="00756393">
      <w:pPr>
        <w:ind w:firstLine="709"/>
        <w:jc w:val="both"/>
        <w:rPr>
          <w:sz w:val="24"/>
          <w:szCs w:val="24"/>
          <w:lang w:val="en-GB" w:eastAsia="ru-RU"/>
        </w:rPr>
      </w:pPr>
      <w:proofErr w:type="spellStart"/>
      <w:r>
        <w:rPr>
          <w:sz w:val="24"/>
          <w:szCs w:val="24"/>
          <w:lang w:val="en-GB" w:eastAsia="ru-RU"/>
        </w:rPr>
        <w:t>LOs</w:t>
      </w:r>
      <w:proofErr w:type="spellEnd"/>
      <w:r>
        <w:rPr>
          <w:sz w:val="24"/>
          <w:szCs w:val="24"/>
          <w:lang w:val="en-GB" w:eastAsia="ru-RU"/>
        </w:rPr>
        <w:t xml:space="preserve"> qualit</w:t>
      </w:r>
      <w:r w:rsidRPr="002E7661">
        <w:rPr>
          <w:sz w:val="24"/>
          <w:szCs w:val="24"/>
          <w:lang w:val="en-GB" w:eastAsia="ru-RU"/>
        </w:rPr>
        <w:t>y</w:t>
      </w:r>
      <w:r>
        <w:rPr>
          <w:sz w:val="24"/>
          <w:szCs w:val="24"/>
          <w:lang w:val="en-GB" w:eastAsia="ru-RU"/>
        </w:rPr>
        <w:t xml:space="preserve"> </w:t>
      </w:r>
      <w:r w:rsidRPr="002E7661">
        <w:rPr>
          <w:sz w:val="24"/>
          <w:szCs w:val="24"/>
          <w:lang w:val="en-GB" w:eastAsia="ru-RU"/>
        </w:rPr>
        <w:t>and reusability evaluation results are similar in terms of using both triangle and trapezoidal fuzzy</w:t>
      </w:r>
      <w:r>
        <w:rPr>
          <w:sz w:val="24"/>
          <w:szCs w:val="24"/>
          <w:lang w:val="en-GB" w:eastAsia="ru-RU"/>
        </w:rPr>
        <w:t xml:space="preserve"> </w:t>
      </w:r>
      <w:r w:rsidRPr="002E7661">
        <w:rPr>
          <w:sz w:val="24"/>
          <w:szCs w:val="24"/>
          <w:lang w:val="en-GB" w:eastAsia="ru-RU"/>
        </w:rPr>
        <w:t>numbers. Application of trapezoidal fuzzy nu</w:t>
      </w:r>
      <w:r>
        <w:rPr>
          <w:sz w:val="24"/>
          <w:szCs w:val="24"/>
          <w:lang w:val="en-GB" w:eastAsia="ru-RU"/>
        </w:rPr>
        <w:t>m</w:t>
      </w:r>
      <w:r w:rsidRPr="002E7661">
        <w:rPr>
          <w:sz w:val="24"/>
          <w:szCs w:val="24"/>
          <w:lang w:val="en-GB" w:eastAsia="ru-RU"/>
        </w:rPr>
        <w:t xml:space="preserve">bers shows a slightly larger difference in per cent while comparing </w:t>
      </w:r>
      <w:r>
        <w:rPr>
          <w:sz w:val="24"/>
          <w:szCs w:val="24"/>
          <w:lang w:val="en-GB" w:eastAsia="ru-RU"/>
        </w:rPr>
        <w:t xml:space="preserve">final </w:t>
      </w:r>
      <w:proofErr w:type="spellStart"/>
      <w:r w:rsidRPr="002E7661">
        <w:rPr>
          <w:sz w:val="24"/>
          <w:szCs w:val="24"/>
          <w:lang w:val="en-GB" w:eastAsia="ru-RU"/>
        </w:rPr>
        <w:t>LOs</w:t>
      </w:r>
      <w:proofErr w:type="spellEnd"/>
      <w:r w:rsidRPr="002E7661">
        <w:rPr>
          <w:sz w:val="24"/>
          <w:szCs w:val="24"/>
          <w:lang w:val="en-GB" w:eastAsia="ru-RU"/>
        </w:rPr>
        <w:t xml:space="preserve"> evaluation re</w:t>
      </w:r>
      <w:r>
        <w:rPr>
          <w:sz w:val="24"/>
          <w:szCs w:val="24"/>
          <w:lang w:val="en-GB" w:eastAsia="ru-RU"/>
        </w:rPr>
        <w:t>s</w:t>
      </w:r>
      <w:r w:rsidRPr="002E7661">
        <w:rPr>
          <w:sz w:val="24"/>
          <w:szCs w:val="24"/>
          <w:lang w:val="en-GB" w:eastAsia="ru-RU"/>
        </w:rPr>
        <w:t>ults.</w:t>
      </w:r>
    </w:p>
    <w:p w:rsidR="008863C4" w:rsidRPr="002E7661" w:rsidRDefault="008863C4" w:rsidP="002E7661">
      <w:pPr>
        <w:ind w:firstLine="709"/>
        <w:jc w:val="both"/>
        <w:rPr>
          <w:color w:val="0000FF"/>
          <w:sz w:val="24"/>
          <w:szCs w:val="24"/>
          <w:u w:val="single"/>
        </w:rPr>
      </w:pPr>
      <w:r w:rsidRPr="002E7661">
        <w:rPr>
          <w:sz w:val="24"/>
          <w:szCs w:val="24"/>
          <w:lang w:val="en-GB" w:eastAsia="ru-RU"/>
        </w:rPr>
        <w:t xml:space="preserve">In order to practically evaluate </w:t>
      </w:r>
      <w:proofErr w:type="spellStart"/>
      <w:r w:rsidRPr="002E7661">
        <w:rPr>
          <w:sz w:val="24"/>
          <w:szCs w:val="24"/>
          <w:lang w:val="en-GB" w:eastAsia="ru-RU"/>
        </w:rPr>
        <w:t>LOs</w:t>
      </w:r>
      <w:proofErr w:type="spellEnd"/>
      <w:r w:rsidRPr="002E7661">
        <w:rPr>
          <w:sz w:val="24"/>
          <w:szCs w:val="24"/>
          <w:lang w:val="en-GB" w:eastAsia="ru-RU"/>
        </w:rPr>
        <w:t xml:space="preserve"> quality and reusability, internet tool was created PHP language (available at: </w:t>
      </w:r>
      <w:hyperlink r:id="rId58" w:history="1">
        <w:r w:rsidRPr="002E7661">
          <w:rPr>
            <w:rStyle w:val="Hyperlink"/>
            <w:color w:val="auto"/>
            <w:sz w:val="24"/>
            <w:szCs w:val="24"/>
            <w:lang w:val="en-GB"/>
          </w:rPr>
          <w:t>http://www.kompiuteriams.com/upc_vert/</w:t>
        </w:r>
      </w:hyperlink>
      <w:r w:rsidRPr="002E7661">
        <w:rPr>
          <w:sz w:val="24"/>
          <w:szCs w:val="24"/>
          <w:lang w:val="en-GB" w:eastAsia="ru-RU"/>
        </w:rPr>
        <w:t xml:space="preserve">). The tool presents </w:t>
      </w:r>
      <w:proofErr w:type="spellStart"/>
      <w:r w:rsidRPr="002E7661">
        <w:rPr>
          <w:sz w:val="24"/>
          <w:szCs w:val="24"/>
          <w:lang w:val="en-GB" w:eastAsia="ru-RU"/>
        </w:rPr>
        <w:t>LOs</w:t>
      </w:r>
      <w:proofErr w:type="spellEnd"/>
      <w:r w:rsidRPr="002E7661">
        <w:rPr>
          <w:sz w:val="24"/>
          <w:szCs w:val="24"/>
          <w:lang w:val="en-GB" w:eastAsia="ru-RU"/>
        </w:rPr>
        <w:t xml:space="preserve"> quality model, and all the calculations are performed </w:t>
      </w:r>
      <w:r>
        <w:rPr>
          <w:sz w:val="24"/>
          <w:szCs w:val="24"/>
          <w:lang w:val="en-GB" w:eastAsia="ru-RU"/>
        </w:rPr>
        <w:t xml:space="preserve">automatically </w:t>
      </w:r>
      <w:r w:rsidRPr="002E7661">
        <w:rPr>
          <w:sz w:val="24"/>
          <w:szCs w:val="24"/>
          <w:lang w:val="en-GB" w:eastAsia="ru-RU"/>
        </w:rPr>
        <w:t>according to proposed method using trapezoidal fuzzy numbers.</w:t>
      </w:r>
      <w:r w:rsidRPr="00756393">
        <w:rPr>
          <w:color w:val="7030A0"/>
          <w:sz w:val="24"/>
          <w:szCs w:val="24"/>
          <w:lang w:eastAsia="ru-RU"/>
        </w:rPr>
        <w:t xml:space="preserve"> </w:t>
      </w:r>
    </w:p>
    <w:p w:rsidR="008863C4" w:rsidRPr="004110C3" w:rsidRDefault="008863C4" w:rsidP="00756393">
      <w:pPr>
        <w:ind w:firstLine="709"/>
        <w:jc w:val="both"/>
        <w:rPr>
          <w:sz w:val="24"/>
          <w:szCs w:val="24"/>
          <w:lang w:val="en-GB" w:eastAsia="ru-RU"/>
        </w:rPr>
      </w:pPr>
      <w:r w:rsidRPr="004110C3">
        <w:rPr>
          <w:sz w:val="24"/>
          <w:szCs w:val="24"/>
          <w:lang w:val="en-GB" w:eastAsia="ru-RU"/>
        </w:rPr>
        <w:t xml:space="preserve">Thus, the evidence of the work‘s scientific novelty is provided by the fact that </w:t>
      </w:r>
      <w:r>
        <w:rPr>
          <w:sz w:val="24"/>
          <w:szCs w:val="24"/>
          <w:lang w:val="en-GB" w:eastAsia="ru-RU"/>
        </w:rPr>
        <w:t xml:space="preserve">simple and effective </w:t>
      </w:r>
      <w:proofErr w:type="spellStart"/>
      <w:r w:rsidRPr="004110C3">
        <w:rPr>
          <w:sz w:val="24"/>
          <w:szCs w:val="24"/>
          <w:lang w:val="en-GB" w:eastAsia="ru-RU"/>
        </w:rPr>
        <w:t>LOs</w:t>
      </w:r>
      <w:proofErr w:type="spellEnd"/>
      <w:r w:rsidRPr="004110C3">
        <w:rPr>
          <w:sz w:val="24"/>
          <w:szCs w:val="24"/>
          <w:lang w:val="en-GB" w:eastAsia="ru-RU"/>
        </w:rPr>
        <w:t xml:space="preserve"> quality and reusability evaluation methodology was created and piloted on the large scale for the first time. The methodology consists of </w:t>
      </w:r>
      <w:proofErr w:type="spellStart"/>
      <w:r w:rsidRPr="004110C3">
        <w:rPr>
          <w:sz w:val="24"/>
          <w:szCs w:val="24"/>
          <w:lang w:val="en-GB" w:eastAsia="ru-RU"/>
        </w:rPr>
        <w:t>LOs</w:t>
      </w:r>
      <w:proofErr w:type="spellEnd"/>
      <w:r w:rsidRPr="004110C3">
        <w:rPr>
          <w:sz w:val="24"/>
          <w:szCs w:val="24"/>
          <w:lang w:val="en-GB" w:eastAsia="ru-RU"/>
        </w:rPr>
        <w:t xml:space="preserve"> quality and reusability model and evaluation method. </w:t>
      </w:r>
    </w:p>
    <w:p w:rsidR="008863C4" w:rsidRPr="00465BE3" w:rsidRDefault="008863C4" w:rsidP="00465BE3">
      <w:pPr>
        <w:rPr>
          <w:b/>
          <w:bCs/>
          <w:i/>
          <w:iCs/>
          <w:sz w:val="24"/>
          <w:szCs w:val="24"/>
        </w:rPr>
      </w:pPr>
    </w:p>
    <w:p w:rsidR="008863C4" w:rsidRPr="008305C1" w:rsidRDefault="008863C4" w:rsidP="00465BE3">
      <w:pPr>
        <w:autoSpaceDE w:val="0"/>
        <w:autoSpaceDN w:val="0"/>
        <w:adjustRightInd w:val="0"/>
        <w:rPr>
          <w:b/>
          <w:bCs/>
          <w:i/>
          <w:iCs/>
          <w:sz w:val="24"/>
          <w:szCs w:val="24"/>
          <w:lang w:val="en-GB"/>
        </w:rPr>
      </w:pPr>
      <w:r w:rsidRPr="008305C1">
        <w:rPr>
          <w:b/>
          <w:bCs/>
          <w:i/>
          <w:iCs/>
          <w:sz w:val="24"/>
          <w:szCs w:val="24"/>
          <w:lang w:val="en-GB"/>
        </w:rPr>
        <w:lastRenderedPageBreak/>
        <w:t>List of Published Works on the Topic of the Dissertation</w:t>
      </w:r>
    </w:p>
    <w:p w:rsidR="008863C4" w:rsidRDefault="008863C4" w:rsidP="0026671E">
      <w:pPr>
        <w:jc w:val="both"/>
        <w:rPr>
          <w:b/>
          <w:bCs/>
          <w:i/>
          <w:iCs/>
          <w:sz w:val="24"/>
          <w:szCs w:val="24"/>
          <w:lang w:val="en-GB"/>
        </w:rPr>
      </w:pPr>
    </w:p>
    <w:p w:rsidR="008863C4" w:rsidRPr="008305C1" w:rsidRDefault="008863C4" w:rsidP="0026671E">
      <w:pPr>
        <w:jc w:val="both"/>
        <w:rPr>
          <w:b/>
          <w:bCs/>
          <w:i/>
          <w:iCs/>
          <w:sz w:val="24"/>
          <w:szCs w:val="24"/>
          <w:lang w:val="en-GB"/>
        </w:rPr>
      </w:pPr>
      <w:r w:rsidRPr="008305C1">
        <w:rPr>
          <w:b/>
          <w:bCs/>
          <w:i/>
          <w:iCs/>
          <w:sz w:val="24"/>
          <w:szCs w:val="24"/>
          <w:lang w:val="en-GB"/>
        </w:rPr>
        <w:t xml:space="preserve">The main results of the thesis were presented and approved at the following conferences: </w:t>
      </w:r>
    </w:p>
    <w:p w:rsidR="008863C4" w:rsidRPr="008305C1" w:rsidRDefault="008863C4" w:rsidP="0026671E">
      <w:pPr>
        <w:numPr>
          <w:ilvl w:val="0"/>
          <w:numId w:val="6"/>
        </w:numPr>
        <w:tabs>
          <w:tab w:val="num" w:pos="993"/>
        </w:tabs>
        <w:ind w:left="0" w:firstLine="709"/>
        <w:jc w:val="both"/>
        <w:rPr>
          <w:sz w:val="24"/>
          <w:szCs w:val="24"/>
          <w:lang w:val="en-GB"/>
        </w:rPr>
      </w:pPr>
      <w:r w:rsidRPr="008305C1">
        <w:rPr>
          <w:i/>
          <w:iCs/>
          <w:color w:val="000000"/>
          <w:sz w:val="24"/>
          <w:szCs w:val="24"/>
          <w:lang w:val="en-GB"/>
        </w:rPr>
        <w:t xml:space="preserve">„The </w:t>
      </w:r>
      <w:r w:rsidRPr="008305C1">
        <w:rPr>
          <w:i/>
          <w:sz w:val="24"/>
          <w:szCs w:val="24"/>
          <w:lang w:val="en-GB"/>
        </w:rPr>
        <w:t>15</w:t>
      </w:r>
      <w:r w:rsidRPr="008305C1">
        <w:rPr>
          <w:i/>
          <w:sz w:val="24"/>
          <w:szCs w:val="24"/>
          <w:vertAlign w:val="superscript"/>
          <w:lang w:val="en-GB"/>
        </w:rPr>
        <w:t>th</w:t>
      </w:r>
      <w:r w:rsidRPr="008305C1">
        <w:rPr>
          <w:i/>
          <w:sz w:val="24"/>
          <w:szCs w:val="24"/>
          <w:lang w:val="en-GB"/>
        </w:rPr>
        <w:t xml:space="preserve"> </w:t>
      </w:r>
      <w:r w:rsidRPr="008305C1">
        <w:rPr>
          <w:i/>
          <w:color w:val="000000"/>
          <w:sz w:val="24"/>
          <w:szCs w:val="24"/>
          <w:lang w:val="en-GB"/>
        </w:rPr>
        <w:t>Conference</w:t>
      </w:r>
      <w:r w:rsidRPr="008305C1">
        <w:rPr>
          <w:i/>
          <w:sz w:val="24"/>
          <w:szCs w:val="24"/>
          <w:lang w:val="en-GB"/>
        </w:rPr>
        <w:t xml:space="preserve"> </w:t>
      </w:r>
      <w:r w:rsidRPr="008305C1">
        <w:rPr>
          <w:i/>
          <w:color w:val="000000"/>
          <w:sz w:val="24"/>
          <w:szCs w:val="24"/>
          <w:lang w:val="en-GB"/>
        </w:rPr>
        <w:t>of Lithuanian Computer Society</w:t>
      </w:r>
      <w:r w:rsidRPr="008305C1">
        <w:rPr>
          <w:color w:val="000000"/>
          <w:sz w:val="24"/>
          <w:szCs w:val="24"/>
          <w:lang w:val="en-GB"/>
        </w:rPr>
        <w:t xml:space="preserve"> </w:t>
      </w:r>
      <w:r w:rsidRPr="008305C1">
        <w:rPr>
          <w:i/>
          <w:color w:val="000000"/>
          <w:sz w:val="24"/>
          <w:szCs w:val="24"/>
          <w:lang w:val="en-GB"/>
        </w:rPr>
        <w:t>“Computer Days – 2011”</w:t>
      </w:r>
      <w:r>
        <w:rPr>
          <w:i/>
          <w:color w:val="000000"/>
          <w:sz w:val="24"/>
          <w:szCs w:val="24"/>
          <w:lang w:val="en-GB"/>
        </w:rPr>
        <w:t>”</w:t>
      </w:r>
      <w:r>
        <w:rPr>
          <w:color w:val="000000"/>
          <w:sz w:val="24"/>
          <w:szCs w:val="24"/>
          <w:lang w:val="en-GB"/>
        </w:rPr>
        <w:t xml:space="preserve">, September 22–24, 2011, </w:t>
      </w:r>
      <w:proofErr w:type="spellStart"/>
      <w:r>
        <w:rPr>
          <w:color w:val="000000"/>
          <w:sz w:val="24"/>
          <w:szCs w:val="24"/>
          <w:lang w:val="en-GB"/>
        </w:rPr>
        <w:t>Klaip</w:t>
      </w:r>
      <w:proofErr w:type="spellEnd"/>
      <w:r>
        <w:rPr>
          <w:color w:val="000000"/>
          <w:sz w:val="24"/>
          <w:szCs w:val="24"/>
        </w:rPr>
        <w:t>ė</w:t>
      </w:r>
      <w:proofErr w:type="spellStart"/>
      <w:r w:rsidRPr="008305C1">
        <w:rPr>
          <w:color w:val="000000"/>
          <w:sz w:val="24"/>
          <w:szCs w:val="24"/>
          <w:lang w:val="en-GB"/>
        </w:rPr>
        <w:t>da</w:t>
      </w:r>
      <w:proofErr w:type="spellEnd"/>
      <w:r w:rsidRPr="008305C1">
        <w:rPr>
          <w:color w:val="000000"/>
          <w:sz w:val="24"/>
          <w:szCs w:val="24"/>
          <w:lang w:val="en-GB"/>
        </w:rPr>
        <w:t>, Lithuania;</w:t>
      </w:r>
      <w:r w:rsidRPr="008305C1">
        <w:rPr>
          <w:sz w:val="24"/>
          <w:szCs w:val="24"/>
          <w:lang w:val="en-GB"/>
        </w:rPr>
        <w:t xml:space="preserve"> </w:t>
      </w:r>
    </w:p>
    <w:p w:rsidR="008863C4" w:rsidRPr="008305C1" w:rsidRDefault="008863C4" w:rsidP="0026671E">
      <w:pPr>
        <w:numPr>
          <w:ilvl w:val="0"/>
          <w:numId w:val="6"/>
        </w:numPr>
        <w:tabs>
          <w:tab w:val="num" w:pos="993"/>
        </w:tabs>
        <w:ind w:left="0" w:firstLine="709"/>
        <w:jc w:val="both"/>
        <w:rPr>
          <w:sz w:val="24"/>
          <w:szCs w:val="24"/>
          <w:lang w:val="en-GB"/>
        </w:rPr>
      </w:pPr>
      <w:r w:rsidRPr="008305C1">
        <w:rPr>
          <w:i/>
          <w:iCs/>
          <w:sz w:val="24"/>
          <w:szCs w:val="24"/>
          <w:lang w:val="en-GB"/>
        </w:rPr>
        <w:t>„The 9</w:t>
      </w:r>
      <w:r w:rsidRPr="008305C1">
        <w:rPr>
          <w:i/>
          <w:iCs/>
          <w:sz w:val="24"/>
          <w:szCs w:val="24"/>
          <w:vertAlign w:val="superscript"/>
          <w:lang w:val="en-GB"/>
        </w:rPr>
        <w:t>th</w:t>
      </w:r>
      <w:r w:rsidRPr="008305C1">
        <w:rPr>
          <w:i/>
          <w:iCs/>
          <w:sz w:val="24"/>
          <w:szCs w:val="24"/>
          <w:lang w:val="en-GB"/>
        </w:rPr>
        <w:t xml:space="preserve"> European Conference on e-Learning (ECEL 2010)</w:t>
      </w:r>
      <w:r>
        <w:rPr>
          <w:i/>
          <w:iCs/>
          <w:sz w:val="24"/>
          <w:szCs w:val="24"/>
          <w:lang w:val="en-GB"/>
        </w:rPr>
        <w:t>”</w:t>
      </w:r>
      <w:r w:rsidRPr="008305C1">
        <w:rPr>
          <w:i/>
          <w:iCs/>
          <w:sz w:val="24"/>
          <w:szCs w:val="24"/>
          <w:lang w:val="en-GB"/>
        </w:rPr>
        <w:t xml:space="preserve">, </w:t>
      </w:r>
      <w:r w:rsidRPr="008305C1">
        <w:rPr>
          <w:sz w:val="24"/>
          <w:szCs w:val="24"/>
          <w:lang w:val="en-GB"/>
        </w:rPr>
        <w:t xml:space="preserve">November 4–5, 2010, Porto, Portugal (the best paper award, extended version is published in scientific journal </w:t>
      </w:r>
      <w:r w:rsidRPr="008305C1">
        <w:rPr>
          <w:i/>
          <w:sz w:val="24"/>
          <w:szCs w:val="24"/>
          <w:lang w:val="en-GB"/>
        </w:rPr>
        <w:t>Electronic Journal of e-Learning</w:t>
      </w:r>
      <w:r w:rsidRPr="008305C1">
        <w:rPr>
          <w:sz w:val="24"/>
          <w:szCs w:val="24"/>
          <w:lang w:val="en-GB"/>
        </w:rPr>
        <w:t>);</w:t>
      </w:r>
    </w:p>
    <w:p w:rsidR="008863C4" w:rsidRPr="008305C1" w:rsidRDefault="008863C4" w:rsidP="0026671E">
      <w:pPr>
        <w:numPr>
          <w:ilvl w:val="0"/>
          <w:numId w:val="6"/>
        </w:numPr>
        <w:tabs>
          <w:tab w:val="num" w:pos="993"/>
        </w:tabs>
        <w:ind w:left="0" w:firstLine="709"/>
        <w:jc w:val="both"/>
        <w:rPr>
          <w:sz w:val="24"/>
          <w:szCs w:val="24"/>
          <w:lang w:val="en-GB"/>
        </w:rPr>
      </w:pPr>
      <w:r w:rsidRPr="008305C1">
        <w:rPr>
          <w:i/>
          <w:iCs/>
          <w:sz w:val="24"/>
          <w:szCs w:val="24"/>
          <w:lang w:val="en-GB"/>
        </w:rPr>
        <w:t>„The 3</w:t>
      </w:r>
      <w:r w:rsidRPr="008305C1">
        <w:rPr>
          <w:i/>
          <w:iCs/>
          <w:sz w:val="24"/>
          <w:szCs w:val="24"/>
          <w:vertAlign w:val="superscript"/>
          <w:lang w:val="en-GB"/>
        </w:rPr>
        <w:t>rd</w:t>
      </w:r>
      <w:r w:rsidRPr="008305C1">
        <w:rPr>
          <w:i/>
          <w:iCs/>
          <w:sz w:val="24"/>
          <w:szCs w:val="24"/>
          <w:lang w:val="en-GB"/>
        </w:rPr>
        <w:t xml:space="preserve"> World Summit on the Knowledge Society (WSKS 2010)”, </w:t>
      </w:r>
      <w:r w:rsidRPr="008305C1">
        <w:rPr>
          <w:iCs/>
          <w:sz w:val="24"/>
          <w:szCs w:val="24"/>
          <w:lang w:val="en-GB"/>
        </w:rPr>
        <w:t>September 22</w:t>
      </w:r>
      <w:r w:rsidRPr="008305C1">
        <w:rPr>
          <w:sz w:val="24"/>
          <w:szCs w:val="24"/>
          <w:lang w:val="en-GB"/>
        </w:rPr>
        <w:t>–</w:t>
      </w:r>
      <w:r w:rsidRPr="008305C1">
        <w:rPr>
          <w:iCs/>
          <w:sz w:val="24"/>
          <w:szCs w:val="24"/>
          <w:lang w:val="en-GB"/>
        </w:rPr>
        <w:t>24, 2010,</w:t>
      </w:r>
      <w:r w:rsidRPr="008305C1">
        <w:rPr>
          <w:i/>
          <w:iCs/>
          <w:sz w:val="24"/>
          <w:szCs w:val="24"/>
          <w:lang w:val="en-GB"/>
        </w:rPr>
        <w:t xml:space="preserve"> </w:t>
      </w:r>
      <w:r w:rsidRPr="008305C1">
        <w:rPr>
          <w:iCs/>
          <w:sz w:val="24"/>
          <w:szCs w:val="24"/>
          <w:lang w:val="en-GB"/>
        </w:rPr>
        <w:t>Corfu, Greece</w:t>
      </w:r>
      <w:r w:rsidRPr="008305C1">
        <w:rPr>
          <w:sz w:val="24"/>
          <w:szCs w:val="24"/>
          <w:lang w:val="en-GB"/>
        </w:rPr>
        <w:t xml:space="preserve"> (the best paper award, extended version is published in scientific journal </w:t>
      </w:r>
      <w:r w:rsidRPr="008305C1">
        <w:rPr>
          <w:i/>
          <w:sz w:val="24"/>
          <w:szCs w:val="24"/>
          <w:lang w:val="en-GB"/>
        </w:rPr>
        <w:t>International Journal of Engineering Education</w:t>
      </w:r>
      <w:r w:rsidRPr="008305C1">
        <w:rPr>
          <w:sz w:val="24"/>
          <w:szCs w:val="24"/>
          <w:lang w:val="en-GB"/>
        </w:rPr>
        <w:t>);</w:t>
      </w:r>
    </w:p>
    <w:p w:rsidR="008863C4" w:rsidRPr="008305C1" w:rsidRDefault="008863C4" w:rsidP="0026671E">
      <w:pPr>
        <w:numPr>
          <w:ilvl w:val="0"/>
          <w:numId w:val="6"/>
        </w:numPr>
        <w:tabs>
          <w:tab w:val="num" w:pos="993"/>
        </w:tabs>
        <w:ind w:left="0" w:firstLine="709"/>
        <w:jc w:val="both"/>
        <w:rPr>
          <w:sz w:val="24"/>
          <w:szCs w:val="24"/>
          <w:lang w:val="en-GB"/>
        </w:rPr>
      </w:pPr>
      <w:r w:rsidRPr="008305C1">
        <w:rPr>
          <w:i/>
          <w:iCs/>
          <w:sz w:val="24"/>
          <w:szCs w:val="24"/>
          <w:lang w:val="en-GB"/>
        </w:rPr>
        <w:t xml:space="preserve">„The </w:t>
      </w:r>
      <w:proofErr w:type="spellStart"/>
      <w:r w:rsidRPr="008305C1">
        <w:rPr>
          <w:i/>
          <w:sz w:val="24"/>
          <w:szCs w:val="24"/>
          <w:lang w:val="en-GB"/>
        </w:rPr>
        <w:t>51</w:t>
      </w:r>
      <w:r w:rsidRPr="008305C1">
        <w:rPr>
          <w:i/>
          <w:sz w:val="24"/>
          <w:szCs w:val="24"/>
          <w:vertAlign w:val="superscript"/>
          <w:lang w:val="en-GB"/>
        </w:rPr>
        <w:t>th</w:t>
      </w:r>
      <w:proofErr w:type="spellEnd"/>
      <w:r w:rsidRPr="008305C1">
        <w:rPr>
          <w:i/>
          <w:sz w:val="24"/>
          <w:szCs w:val="24"/>
          <w:lang w:val="en-GB"/>
        </w:rPr>
        <w:t xml:space="preserve"> Conference of Lithuanian Mathematicians Society“</w:t>
      </w:r>
      <w:r w:rsidRPr="008305C1">
        <w:rPr>
          <w:sz w:val="26"/>
          <w:szCs w:val="26"/>
          <w:lang w:val="en-GB"/>
        </w:rPr>
        <w:t xml:space="preserve">, </w:t>
      </w:r>
      <w:r w:rsidRPr="008305C1">
        <w:rPr>
          <w:sz w:val="24"/>
          <w:szCs w:val="24"/>
          <w:lang w:val="en-GB"/>
        </w:rPr>
        <w:t xml:space="preserve">June 17–18, 2010, </w:t>
      </w:r>
      <w:proofErr w:type="spellStart"/>
      <w:r w:rsidRPr="008305C1">
        <w:rPr>
          <w:sz w:val="24"/>
          <w:szCs w:val="24"/>
          <w:lang w:val="en-GB"/>
        </w:rPr>
        <w:t>Šiauliai</w:t>
      </w:r>
      <w:proofErr w:type="spellEnd"/>
      <w:r w:rsidRPr="008305C1">
        <w:rPr>
          <w:sz w:val="24"/>
          <w:szCs w:val="24"/>
          <w:lang w:val="en-GB"/>
        </w:rPr>
        <w:t>, Lithuania</w:t>
      </w:r>
      <w:r>
        <w:rPr>
          <w:sz w:val="24"/>
          <w:szCs w:val="24"/>
          <w:lang w:val="en-GB"/>
        </w:rPr>
        <w:t>;</w:t>
      </w:r>
      <w:r w:rsidRPr="008305C1">
        <w:rPr>
          <w:sz w:val="24"/>
          <w:szCs w:val="24"/>
          <w:lang w:val="en-GB"/>
        </w:rPr>
        <w:t xml:space="preserve"> </w:t>
      </w:r>
    </w:p>
    <w:p w:rsidR="008863C4" w:rsidRPr="008305C1" w:rsidRDefault="008863C4" w:rsidP="0026671E">
      <w:pPr>
        <w:numPr>
          <w:ilvl w:val="0"/>
          <w:numId w:val="6"/>
        </w:numPr>
        <w:tabs>
          <w:tab w:val="num" w:pos="993"/>
        </w:tabs>
        <w:ind w:left="0" w:firstLine="709"/>
        <w:jc w:val="both"/>
        <w:rPr>
          <w:color w:val="000000"/>
          <w:sz w:val="24"/>
          <w:szCs w:val="24"/>
          <w:lang w:val="en-GB"/>
        </w:rPr>
      </w:pPr>
      <w:r w:rsidRPr="008305C1">
        <w:rPr>
          <w:i/>
          <w:iCs/>
          <w:color w:val="000000"/>
          <w:sz w:val="24"/>
          <w:szCs w:val="24"/>
          <w:lang w:val="en-GB"/>
        </w:rPr>
        <w:t xml:space="preserve"> „The 4</w:t>
      </w:r>
      <w:r w:rsidRPr="008305C1">
        <w:rPr>
          <w:i/>
          <w:iCs/>
          <w:color w:val="000000"/>
          <w:sz w:val="24"/>
          <w:szCs w:val="24"/>
          <w:vertAlign w:val="superscript"/>
          <w:lang w:val="en-GB"/>
        </w:rPr>
        <w:t>th</w:t>
      </w:r>
      <w:r w:rsidRPr="008305C1">
        <w:rPr>
          <w:i/>
          <w:iCs/>
          <w:color w:val="000000"/>
          <w:sz w:val="24"/>
          <w:szCs w:val="24"/>
          <w:lang w:val="en-GB"/>
        </w:rPr>
        <w:t xml:space="preserve"> International Conference on Informatics in Secondary Schools: Evolution and Perspectives (ISSEP 2010)“,</w:t>
      </w:r>
      <w:r w:rsidRPr="008305C1">
        <w:rPr>
          <w:color w:val="000000"/>
          <w:sz w:val="24"/>
          <w:szCs w:val="24"/>
          <w:lang w:val="en-GB"/>
        </w:rPr>
        <w:t xml:space="preserve"> January 13–16, 2010, Zurich, Austria</w:t>
      </w:r>
      <w:r>
        <w:rPr>
          <w:color w:val="000000"/>
          <w:sz w:val="24"/>
          <w:szCs w:val="24"/>
          <w:lang w:val="en-GB"/>
        </w:rPr>
        <w:t>;</w:t>
      </w:r>
      <w:r w:rsidRPr="008305C1">
        <w:rPr>
          <w:color w:val="000000"/>
          <w:sz w:val="24"/>
          <w:szCs w:val="24"/>
          <w:lang w:val="en-GB"/>
        </w:rPr>
        <w:t xml:space="preserve"> </w:t>
      </w:r>
    </w:p>
    <w:p w:rsidR="008863C4" w:rsidRPr="008305C1" w:rsidRDefault="008863C4" w:rsidP="0026671E">
      <w:pPr>
        <w:numPr>
          <w:ilvl w:val="0"/>
          <w:numId w:val="6"/>
        </w:numPr>
        <w:tabs>
          <w:tab w:val="num" w:pos="993"/>
        </w:tabs>
        <w:ind w:left="0" w:firstLine="709"/>
        <w:jc w:val="both"/>
        <w:rPr>
          <w:iCs/>
          <w:color w:val="000000"/>
          <w:sz w:val="24"/>
          <w:szCs w:val="24"/>
          <w:lang w:val="en-GB"/>
        </w:rPr>
      </w:pPr>
      <w:r w:rsidRPr="008305C1">
        <w:rPr>
          <w:i/>
          <w:iCs/>
          <w:color w:val="000000"/>
          <w:sz w:val="24"/>
          <w:szCs w:val="24"/>
          <w:lang w:val="en-GB"/>
        </w:rPr>
        <w:t xml:space="preserve"> „The 5</w:t>
      </w:r>
      <w:r w:rsidRPr="008305C1">
        <w:rPr>
          <w:i/>
          <w:iCs/>
          <w:color w:val="000000"/>
          <w:sz w:val="24"/>
          <w:szCs w:val="24"/>
          <w:vertAlign w:val="superscript"/>
          <w:lang w:val="en-GB"/>
        </w:rPr>
        <w:t>th</w:t>
      </w:r>
      <w:r w:rsidRPr="008305C1">
        <w:rPr>
          <w:i/>
          <w:iCs/>
          <w:color w:val="000000"/>
          <w:sz w:val="24"/>
          <w:szCs w:val="24"/>
          <w:lang w:val="en-GB"/>
        </w:rPr>
        <w:t xml:space="preserve"> International Conference on Sustainable Development “Knowledge-Based Technologies and OR methodologies for Strategic Decisions of Sustainable Development” (KORSD 2009</w:t>
      </w:r>
      <w:proofErr w:type="gramStart"/>
      <w:r w:rsidRPr="008305C1">
        <w:rPr>
          <w:i/>
          <w:iCs/>
          <w:color w:val="000000"/>
          <w:sz w:val="24"/>
          <w:szCs w:val="24"/>
          <w:lang w:val="en-GB"/>
        </w:rPr>
        <w:t>)“</w:t>
      </w:r>
      <w:proofErr w:type="gramEnd"/>
      <w:r w:rsidRPr="008305C1">
        <w:rPr>
          <w:i/>
          <w:iCs/>
          <w:color w:val="000000"/>
          <w:sz w:val="24"/>
          <w:szCs w:val="24"/>
          <w:lang w:val="en-GB"/>
        </w:rPr>
        <w:t xml:space="preserve">, </w:t>
      </w:r>
      <w:r w:rsidRPr="008305C1">
        <w:rPr>
          <w:color w:val="000000"/>
          <w:sz w:val="24"/>
          <w:szCs w:val="24"/>
          <w:lang w:val="en-GB"/>
        </w:rPr>
        <w:t xml:space="preserve">September 30 – October 3, 2009, Vilnius, Lithuania. </w:t>
      </w:r>
    </w:p>
    <w:p w:rsidR="008863C4" w:rsidRPr="00465BE3" w:rsidRDefault="008863C4" w:rsidP="00465BE3">
      <w:pPr>
        <w:autoSpaceDE w:val="0"/>
        <w:autoSpaceDN w:val="0"/>
        <w:adjustRightInd w:val="0"/>
        <w:rPr>
          <w:b/>
          <w:bCs/>
          <w:i/>
          <w:iCs/>
          <w:sz w:val="24"/>
          <w:szCs w:val="24"/>
        </w:rPr>
      </w:pPr>
    </w:p>
    <w:p w:rsidR="008863C4" w:rsidRPr="008305C1" w:rsidRDefault="008863C4" w:rsidP="00465BE3">
      <w:pPr>
        <w:rPr>
          <w:b/>
          <w:bCs/>
          <w:i/>
          <w:iCs/>
          <w:sz w:val="24"/>
          <w:szCs w:val="24"/>
          <w:lang w:val="en-GB"/>
        </w:rPr>
      </w:pPr>
      <w:r w:rsidRPr="008305C1">
        <w:rPr>
          <w:b/>
          <w:bCs/>
          <w:i/>
          <w:iCs/>
          <w:sz w:val="24"/>
          <w:szCs w:val="24"/>
          <w:lang w:val="en-GB"/>
        </w:rPr>
        <w:t>In the reviewed scientific periodical publications</w:t>
      </w:r>
      <w:r>
        <w:rPr>
          <w:b/>
          <w:bCs/>
          <w:i/>
          <w:iCs/>
          <w:sz w:val="24"/>
          <w:szCs w:val="24"/>
          <w:lang w:val="en-GB"/>
        </w:rPr>
        <w:t xml:space="preserve"> </w:t>
      </w:r>
      <w:r w:rsidRPr="008305C1">
        <w:rPr>
          <w:b/>
          <w:bCs/>
          <w:i/>
          <w:iCs/>
          <w:sz w:val="24"/>
          <w:szCs w:val="24"/>
          <w:lang w:val="en-GB"/>
        </w:rPr>
        <w:t>(Web of Science)</w:t>
      </w:r>
    </w:p>
    <w:p w:rsidR="008863C4" w:rsidRPr="008305C1" w:rsidRDefault="008863C4" w:rsidP="00DA2CCF">
      <w:pPr>
        <w:numPr>
          <w:ilvl w:val="0"/>
          <w:numId w:val="10"/>
        </w:numPr>
        <w:tabs>
          <w:tab w:val="left" w:pos="0"/>
          <w:tab w:val="left" w:pos="993"/>
        </w:tabs>
        <w:ind w:left="0" w:firstLine="709"/>
        <w:jc w:val="both"/>
        <w:rPr>
          <w:sz w:val="24"/>
          <w:szCs w:val="24"/>
          <w:lang w:val="en-GB"/>
        </w:rPr>
      </w:pPr>
      <w:proofErr w:type="spellStart"/>
      <w:r w:rsidRPr="008305C1">
        <w:rPr>
          <w:color w:val="000000"/>
          <w:sz w:val="24"/>
          <w:szCs w:val="24"/>
          <w:lang w:val="en-GB"/>
        </w:rPr>
        <w:t>Kurilovas</w:t>
      </w:r>
      <w:proofErr w:type="spellEnd"/>
      <w:r w:rsidRPr="008305C1">
        <w:rPr>
          <w:sz w:val="24"/>
          <w:szCs w:val="24"/>
          <w:lang w:val="en-GB"/>
        </w:rPr>
        <w:t xml:space="preserve">, E.; </w:t>
      </w:r>
      <w:proofErr w:type="spellStart"/>
      <w:r w:rsidRPr="008305C1">
        <w:rPr>
          <w:sz w:val="24"/>
          <w:szCs w:val="24"/>
          <w:lang w:val="en-GB"/>
        </w:rPr>
        <w:t>Serikoviene</w:t>
      </w:r>
      <w:proofErr w:type="spellEnd"/>
      <w:r w:rsidRPr="008305C1">
        <w:rPr>
          <w:sz w:val="24"/>
          <w:szCs w:val="24"/>
          <w:lang w:val="en-GB"/>
        </w:rPr>
        <w:t xml:space="preserve">, S. (2012). New TFN Based Method for Evaluating Quality and Reusability of Learning Objects. </w:t>
      </w:r>
      <w:r w:rsidRPr="008305C1">
        <w:rPr>
          <w:i/>
          <w:sz w:val="24"/>
          <w:szCs w:val="24"/>
          <w:lang w:val="en-GB"/>
        </w:rPr>
        <w:t>International Journal of Engineering Educati</w:t>
      </w:r>
      <w:r w:rsidRPr="008305C1">
        <w:rPr>
          <w:i/>
          <w:color w:val="000000"/>
          <w:sz w:val="24"/>
          <w:szCs w:val="24"/>
          <w:lang w:val="en-GB"/>
        </w:rPr>
        <w:t>on</w:t>
      </w:r>
      <w:r w:rsidRPr="008305C1">
        <w:rPr>
          <w:color w:val="000000"/>
          <w:sz w:val="24"/>
          <w:szCs w:val="24"/>
          <w:lang w:val="en-GB"/>
        </w:rPr>
        <w:t>, Vol. 28, Issue 6, 2012, pp. 1288–1293. ISSN 0949-149X</w:t>
      </w:r>
    </w:p>
    <w:p w:rsidR="008863C4" w:rsidRDefault="008863C4" w:rsidP="00DA2CCF">
      <w:pPr>
        <w:rPr>
          <w:b/>
          <w:bCs/>
          <w:i/>
          <w:iCs/>
          <w:sz w:val="24"/>
          <w:szCs w:val="24"/>
        </w:rPr>
      </w:pPr>
    </w:p>
    <w:p w:rsidR="008863C4" w:rsidRPr="008305C1" w:rsidRDefault="008863C4" w:rsidP="00DA2CCF">
      <w:pPr>
        <w:rPr>
          <w:b/>
          <w:bCs/>
          <w:i/>
          <w:iCs/>
          <w:sz w:val="24"/>
          <w:szCs w:val="24"/>
          <w:lang w:val="en-GB"/>
        </w:rPr>
      </w:pPr>
      <w:r w:rsidRPr="008305C1">
        <w:rPr>
          <w:b/>
          <w:bCs/>
          <w:i/>
          <w:iCs/>
          <w:sz w:val="24"/>
          <w:szCs w:val="24"/>
          <w:lang w:val="en-GB"/>
        </w:rPr>
        <w:t>In the reviewed scientific periodical publications</w:t>
      </w:r>
    </w:p>
    <w:p w:rsidR="008863C4" w:rsidRPr="008305C1" w:rsidRDefault="008863C4" w:rsidP="00DA2CCF">
      <w:pPr>
        <w:numPr>
          <w:ilvl w:val="0"/>
          <w:numId w:val="10"/>
        </w:numPr>
        <w:tabs>
          <w:tab w:val="left" w:pos="0"/>
          <w:tab w:val="left" w:pos="993"/>
        </w:tabs>
        <w:ind w:left="0" w:firstLine="709"/>
        <w:jc w:val="both"/>
        <w:rPr>
          <w:sz w:val="24"/>
          <w:szCs w:val="24"/>
          <w:lang w:val="en-GB"/>
        </w:rPr>
      </w:pPr>
      <w:proofErr w:type="spellStart"/>
      <w:r w:rsidRPr="008305C1">
        <w:rPr>
          <w:color w:val="000000"/>
          <w:sz w:val="24"/>
          <w:szCs w:val="24"/>
          <w:lang w:val="en-GB"/>
        </w:rPr>
        <w:t>Kurilovas</w:t>
      </w:r>
      <w:proofErr w:type="spellEnd"/>
      <w:r w:rsidRPr="008305C1">
        <w:rPr>
          <w:sz w:val="24"/>
          <w:szCs w:val="24"/>
          <w:lang w:val="en-GB"/>
        </w:rPr>
        <w:t xml:space="preserve">, E.; </w:t>
      </w:r>
      <w:proofErr w:type="spellStart"/>
      <w:r w:rsidRPr="008305C1">
        <w:rPr>
          <w:sz w:val="24"/>
          <w:szCs w:val="24"/>
          <w:lang w:val="en-GB"/>
        </w:rPr>
        <w:t>Vinogradova</w:t>
      </w:r>
      <w:proofErr w:type="spellEnd"/>
      <w:r w:rsidRPr="008305C1">
        <w:rPr>
          <w:sz w:val="24"/>
          <w:szCs w:val="24"/>
          <w:lang w:val="en-GB"/>
        </w:rPr>
        <w:t xml:space="preserve">, I.; </w:t>
      </w:r>
      <w:proofErr w:type="spellStart"/>
      <w:r w:rsidRPr="008305C1">
        <w:rPr>
          <w:sz w:val="24"/>
          <w:szCs w:val="24"/>
          <w:lang w:val="en-GB"/>
        </w:rPr>
        <w:t>Serikoviene</w:t>
      </w:r>
      <w:proofErr w:type="spellEnd"/>
      <w:r w:rsidRPr="008305C1">
        <w:rPr>
          <w:sz w:val="24"/>
          <w:szCs w:val="24"/>
          <w:lang w:val="en-GB"/>
        </w:rPr>
        <w:t xml:space="preserve">, S. (2011). Application of Multiple Criteria Decision Analysis and Optimisation Methods in Evaluation of Quality of Learning Objects. </w:t>
      </w:r>
      <w:r w:rsidRPr="008305C1">
        <w:rPr>
          <w:i/>
          <w:sz w:val="24"/>
          <w:szCs w:val="24"/>
          <w:lang w:val="en-GB"/>
        </w:rPr>
        <w:t>International Journal of Online Pedagogy and Course Design</w:t>
      </w:r>
      <w:r w:rsidRPr="008305C1">
        <w:rPr>
          <w:sz w:val="24"/>
          <w:szCs w:val="24"/>
          <w:lang w:val="en-GB"/>
        </w:rPr>
        <w:t>, October–December 2011, Vol</w:t>
      </w:r>
      <w:r>
        <w:rPr>
          <w:sz w:val="24"/>
          <w:szCs w:val="24"/>
          <w:lang w:val="en-GB"/>
        </w:rPr>
        <w:t>.</w:t>
      </w:r>
      <w:r w:rsidRPr="008305C1">
        <w:rPr>
          <w:sz w:val="24"/>
          <w:szCs w:val="24"/>
          <w:lang w:val="en-GB"/>
        </w:rPr>
        <w:t xml:space="preserve"> 1, Issue 4, pp. 62–76. </w:t>
      </w:r>
      <w:r w:rsidRPr="008305C1">
        <w:rPr>
          <w:i/>
          <w:sz w:val="24"/>
          <w:szCs w:val="24"/>
          <w:lang w:val="en-GB"/>
        </w:rPr>
        <w:t>IGI Publishing, USA</w:t>
      </w:r>
      <w:r w:rsidRPr="008305C1">
        <w:rPr>
          <w:sz w:val="24"/>
          <w:szCs w:val="24"/>
          <w:lang w:val="en-GB"/>
        </w:rPr>
        <w:t xml:space="preserve">. ISSN 2155–6873 </w:t>
      </w:r>
    </w:p>
    <w:p w:rsidR="008863C4" w:rsidRPr="008305C1" w:rsidRDefault="008863C4" w:rsidP="00DA2CCF">
      <w:pPr>
        <w:numPr>
          <w:ilvl w:val="0"/>
          <w:numId w:val="10"/>
        </w:numPr>
        <w:tabs>
          <w:tab w:val="left" w:pos="0"/>
          <w:tab w:val="left" w:pos="993"/>
        </w:tabs>
        <w:ind w:left="0" w:firstLine="709"/>
        <w:jc w:val="both"/>
        <w:rPr>
          <w:sz w:val="24"/>
          <w:szCs w:val="24"/>
          <w:lang w:val="en-GB"/>
        </w:rPr>
      </w:pPr>
      <w:r w:rsidRPr="008A0686">
        <w:rPr>
          <w:color w:val="000000"/>
          <w:sz w:val="24"/>
          <w:szCs w:val="24"/>
          <w:lang w:val="nb-NO"/>
        </w:rPr>
        <w:t>Kurilovas</w:t>
      </w:r>
      <w:r w:rsidRPr="008A0686">
        <w:rPr>
          <w:sz w:val="24"/>
          <w:szCs w:val="24"/>
          <w:lang w:val="nb-NO"/>
        </w:rPr>
        <w:t xml:space="preserve">, E.; Bireniene, V.; Serikoviene, S. (2011). </w:t>
      </w:r>
      <w:r w:rsidRPr="008305C1">
        <w:rPr>
          <w:sz w:val="24"/>
          <w:szCs w:val="24"/>
          <w:lang w:val="en-GB"/>
        </w:rPr>
        <w:t xml:space="preserve">Methodology for Evaluating Quality and Reusability of Learning Objects. </w:t>
      </w:r>
      <w:r w:rsidRPr="008305C1">
        <w:rPr>
          <w:i/>
          <w:sz w:val="24"/>
          <w:szCs w:val="24"/>
          <w:lang w:val="en-GB"/>
        </w:rPr>
        <w:t xml:space="preserve">Electronic Journal of e-Learning, </w:t>
      </w:r>
      <w:r w:rsidRPr="008305C1">
        <w:rPr>
          <w:sz w:val="24"/>
          <w:szCs w:val="24"/>
          <w:lang w:val="en-GB"/>
        </w:rPr>
        <w:t xml:space="preserve">Vol. 9, Issue 1, 2011, pp. 39–51. </w:t>
      </w:r>
      <w:r w:rsidRPr="008305C1">
        <w:rPr>
          <w:i/>
          <w:sz w:val="24"/>
          <w:szCs w:val="24"/>
          <w:lang w:val="en-GB"/>
        </w:rPr>
        <w:t>Academic Publishing, UK</w:t>
      </w:r>
      <w:r w:rsidRPr="008305C1">
        <w:rPr>
          <w:sz w:val="24"/>
          <w:szCs w:val="24"/>
          <w:lang w:val="en-GB"/>
        </w:rPr>
        <w:t xml:space="preserve">. ISSN 1479–4403 </w:t>
      </w:r>
    </w:p>
    <w:p w:rsidR="008863C4" w:rsidRPr="008A0686" w:rsidRDefault="008863C4" w:rsidP="00DA2CCF">
      <w:pPr>
        <w:numPr>
          <w:ilvl w:val="0"/>
          <w:numId w:val="10"/>
        </w:numPr>
        <w:tabs>
          <w:tab w:val="left" w:pos="0"/>
          <w:tab w:val="left" w:pos="993"/>
        </w:tabs>
        <w:ind w:left="0" w:firstLine="709"/>
        <w:jc w:val="both"/>
        <w:rPr>
          <w:sz w:val="24"/>
          <w:szCs w:val="24"/>
        </w:rPr>
      </w:pPr>
      <w:proofErr w:type="spellStart"/>
      <w:r w:rsidRPr="008305C1">
        <w:rPr>
          <w:color w:val="000000"/>
          <w:sz w:val="24"/>
          <w:szCs w:val="24"/>
          <w:lang w:val="en-GB"/>
        </w:rPr>
        <w:t>Sėrikovienė</w:t>
      </w:r>
      <w:proofErr w:type="spellEnd"/>
      <w:r w:rsidRPr="008305C1">
        <w:rPr>
          <w:sz w:val="24"/>
          <w:szCs w:val="24"/>
          <w:lang w:val="en-GB"/>
        </w:rPr>
        <w:t xml:space="preserve">, S.; </w:t>
      </w:r>
      <w:proofErr w:type="spellStart"/>
      <w:r w:rsidRPr="008305C1">
        <w:rPr>
          <w:sz w:val="24"/>
          <w:szCs w:val="24"/>
          <w:lang w:val="en-GB"/>
        </w:rPr>
        <w:t>Kurilovas</w:t>
      </w:r>
      <w:proofErr w:type="spellEnd"/>
      <w:r w:rsidRPr="008305C1">
        <w:rPr>
          <w:sz w:val="24"/>
          <w:szCs w:val="24"/>
          <w:lang w:val="en-GB"/>
        </w:rPr>
        <w:t xml:space="preserve">, E. (2010). </w:t>
      </w:r>
      <w:r>
        <w:rPr>
          <w:sz w:val="24"/>
          <w:szCs w:val="24"/>
          <w:lang w:val="en-GB"/>
        </w:rPr>
        <w:t xml:space="preserve">Evaluation of Reusability and </w:t>
      </w:r>
      <w:r w:rsidRPr="00610D35">
        <w:rPr>
          <w:sz w:val="24"/>
          <w:szCs w:val="24"/>
          <w:lang w:val="en-GB"/>
        </w:rPr>
        <w:t xml:space="preserve">Quality of Mathematics Learning Objects in </w:t>
      </w:r>
      <w:proofErr w:type="spellStart"/>
      <w:r w:rsidRPr="00610D35">
        <w:rPr>
          <w:sz w:val="24"/>
          <w:szCs w:val="24"/>
          <w:lang w:val="en-GB"/>
        </w:rPr>
        <w:t>eQNet</w:t>
      </w:r>
      <w:proofErr w:type="spellEnd"/>
      <w:r w:rsidRPr="00610D35">
        <w:rPr>
          <w:sz w:val="24"/>
          <w:szCs w:val="24"/>
          <w:lang w:val="en-GB"/>
        </w:rPr>
        <w:t xml:space="preserve"> Project (</w:t>
      </w:r>
      <w:r w:rsidRPr="00610D35">
        <w:rPr>
          <w:sz w:val="24"/>
          <w:szCs w:val="24"/>
        </w:rPr>
        <w:t xml:space="preserve">Matematikos mokymosi objektų daugkartinio panaudojamumo kokybės vertinimas </w:t>
      </w:r>
      <w:proofErr w:type="spellStart"/>
      <w:r w:rsidRPr="00610D35">
        <w:rPr>
          <w:sz w:val="24"/>
          <w:szCs w:val="24"/>
        </w:rPr>
        <w:t>eQNet</w:t>
      </w:r>
      <w:proofErr w:type="spellEnd"/>
      <w:r w:rsidRPr="00610D35">
        <w:rPr>
          <w:sz w:val="24"/>
          <w:szCs w:val="24"/>
        </w:rPr>
        <w:t xml:space="preserve"> projekte).</w:t>
      </w:r>
      <w:r w:rsidRPr="008305C1">
        <w:rPr>
          <w:i/>
          <w:sz w:val="24"/>
          <w:szCs w:val="24"/>
        </w:rPr>
        <w:t xml:space="preserve"> Lietuvos matematikos rinkinys.</w:t>
      </w:r>
      <w:r w:rsidRPr="008305C1">
        <w:rPr>
          <w:sz w:val="24"/>
          <w:szCs w:val="24"/>
        </w:rPr>
        <w:t xml:space="preserve"> </w:t>
      </w:r>
      <w:r w:rsidRPr="008305C1">
        <w:rPr>
          <w:i/>
          <w:sz w:val="24"/>
          <w:szCs w:val="24"/>
        </w:rPr>
        <w:t>Lietuvos matematikų draugijos darbai.</w:t>
      </w:r>
      <w:r w:rsidRPr="008305C1">
        <w:rPr>
          <w:sz w:val="24"/>
          <w:szCs w:val="24"/>
        </w:rPr>
        <w:t xml:space="preserve"> </w:t>
      </w:r>
      <w:proofErr w:type="spellStart"/>
      <w:r w:rsidRPr="008A0686">
        <w:rPr>
          <w:sz w:val="24"/>
          <w:szCs w:val="24"/>
        </w:rPr>
        <w:t>Volume</w:t>
      </w:r>
      <w:proofErr w:type="spellEnd"/>
      <w:r w:rsidRPr="008A0686">
        <w:rPr>
          <w:sz w:val="24"/>
          <w:szCs w:val="24"/>
        </w:rPr>
        <w:t xml:space="preserve"> 51, </w:t>
      </w:r>
      <w:proofErr w:type="spellStart"/>
      <w:r w:rsidRPr="008A0686">
        <w:rPr>
          <w:sz w:val="24"/>
          <w:szCs w:val="24"/>
        </w:rPr>
        <w:t>pp</w:t>
      </w:r>
      <w:proofErr w:type="spellEnd"/>
      <w:r w:rsidRPr="008A0686">
        <w:rPr>
          <w:sz w:val="24"/>
          <w:szCs w:val="24"/>
        </w:rPr>
        <w:t>. 319–324. ISSN 0132–2818</w:t>
      </w:r>
    </w:p>
    <w:p w:rsidR="008863C4" w:rsidRPr="008305C1" w:rsidRDefault="008863C4" w:rsidP="00DA2CCF">
      <w:pPr>
        <w:numPr>
          <w:ilvl w:val="0"/>
          <w:numId w:val="10"/>
        </w:numPr>
        <w:tabs>
          <w:tab w:val="left" w:pos="0"/>
          <w:tab w:val="left" w:pos="993"/>
        </w:tabs>
        <w:ind w:left="0" w:firstLine="709"/>
        <w:jc w:val="both"/>
        <w:rPr>
          <w:sz w:val="24"/>
          <w:szCs w:val="24"/>
          <w:lang w:val="en-GB"/>
        </w:rPr>
      </w:pPr>
      <w:proofErr w:type="spellStart"/>
      <w:r w:rsidRPr="008305C1">
        <w:rPr>
          <w:color w:val="000000"/>
          <w:sz w:val="24"/>
          <w:szCs w:val="24"/>
          <w:lang w:val="en-GB"/>
        </w:rPr>
        <w:t>Kurilovas</w:t>
      </w:r>
      <w:proofErr w:type="spellEnd"/>
      <w:r w:rsidRPr="008305C1">
        <w:rPr>
          <w:sz w:val="24"/>
          <w:szCs w:val="24"/>
          <w:lang w:val="en-GB"/>
        </w:rPr>
        <w:t xml:space="preserve">, E.; </w:t>
      </w:r>
      <w:proofErr w:type="spellStart"/>
      <w:r w:rsidRPr="008305C1">
        <w:rPr>
          <w:sz w:val="24"/>
          <w:szCs w:val="24"/>
          <w:lang w:val="en-GB"/>
        </w:rPr>
        <w:t>Serikoviene</w:t>
      </w:r>
      <w:proofErr w:type="spellEnd"/>
      <w:r w:rsidRPr="008305C1">
        <w:rPr>
          <w:sz w:val="24"/>
          <w:szCs w:val="24"/>
          <w:lang w:val="en-GB"/>
        </w:rPr>
        <w:t xml:space="preserve">, S. (2010). Application of Top-Down Approach for Evaluation of Quality of Learning Objects. In: </w:t>
      </w:r>
      <w:r>
        <w:rPr>
          <w:i/>
          <w:sz w:val="24"/>
          <w:szCs w:val="24"/>
          <w:lang w:val="en-GB"/>
        </w:rPr>
        <w:t xml:space="preserve">M.D. </w:t>
      </w:r>
      <w:proofErr w:type="spellStart"/>
      <w:r>
        <w:rPr>
          <w:i/>
          <w:sz w:val="24"/>
          <w:szCs w:val="24"/>
          <w:lang w:val="en-GB"/>
        </w:rPr>
        <w:t>Lytras</w:t>
      </w:r>
      <w:proofErr w:type="spellEnd"/>
      <w:r>
        <w:rPr>
          <w:i/>
          <w:sz w:val="24"/>
          <w:szCs w:val="24"/>
          <w:lang w:val="en-GB"/>
        </w:rPr>
        <w:t xml:space="preserve"> et</w:t>
      </w:r>
      <w:r w:rsidRPr="008305C1">
        <w:rPr>
          <w:i/>
          <w:sz w:val="24"/>
          <w:szCs w:val="24"/>
          <w:lang w:val="en-GB"/>
        </w:rPr>
        <w:t xml:space="preserve"> al. (Eds.): WSKS 2010, Part I, Communications in Computer and Information Science (CCIS) 111</w:t>
      </w:r>
      <w:r w:rsidRPr="008305C1">
        <w:rPr>
          <w:sz w:val="24"/>
          <w:szCs w:val="24"/>
          <w:lang w:val="en-GB"/>
        </w:rPr>
        <w:t xml:space="preserve">, </w:t>
      </w:r>
      <w:proofErr w:type="gramStart"/>
      <w:r w:rsidRPr="008305C1">
        <w:rPr>
          <w:sz w:val="24"/>
          <w:szCs w:val="24"/>
          <w:lang w:val="en-GB"/>
        </w:rPr>
        <w:t>pp</w:t>
      </w:r>
      <w:proofErr w:type="gramEnd"/>
      <w:r w:rsidRPr="008305C1">
        <w:rPr>
          <w:sz w:val="24"/>
          <w:szCs w:val="24"/>
          <w:lang w:val="en-GB"/>
        </w:rPr>
        <w:t xml:space="preserve">. 437–443. </w:t>
      </w:r>
      <w:r w:rsidRPr="008305C1">
        <w:rPr>
          <w:i/>
          <w:sz w:val="24"/>
          <w:szCs w:val="24"/>
          <w:lang w:val="en-GB"/>
        </w:rPr>
        <w:t>Springer, Heidelberg</w:t>
      </w:r>
      <w:r w:rsidRPr="008305C1">
        <w:rPr>
          <w:sz w:val="24"/>
          <w:szCs w:val="24"/>
          <w:lang w:val="en-GB"/>
        </w:rPr>
        <w:t xml:space="preserve"> (2010). ISSN 1865–0929 </w:t>
      </w:r>
    </w:p>
    <w:p w:rsidR="008863C4" w:rsidRPr="008305C1" w:rsidRDefault="008863C4" w:rsidP="00DA2CCF">
      <w:pPr>
        <w:numPr>
          <w:ilvl w:val="0"/>
          <w:numId w:val="10"/>
        </w:numPr>
        <w:tabs>
          <w:tab w:val="left" w:pos="0"/>
          <w:tab w:val="left" w:pos="993"/>
        </w:tabs>
        <w:ind w:left="0" w:firstLine="709"/>
        <w:jc w:val="both"/>
        <w:rPr>
          <w:sz w:val="24"/>
          <w:szCs w:val="24"/>
          <w:lang w:val="en-GB"/>
        </w:rPr>
      </w:pPr>
      <w:proofErr w:type="spellStart"/>
      <w:r w:rsidRPr="008305C1">
        <w:rPr>
          <w:color w:val="000000"/>
          <w:sz w:val="24"/>
          <w:szCs w:val="24"/>
          <w:lang w:val="en-GB"/>
        </w:rPr>
        <w:lastRenderedPageBreak/>
        <w:t>Kurilovas</w:t>
      </w:r>
      <w:proofErr w:type="spellEnd"/>
      <w:r w:rsidRPr="008305C1">
        <w:rPr>
          <w:sz w:val="24"/>
          <w:szCs w:val="24"/>
          <w:lang w:val="en-GB"/>
        </w:rPr>
        <w:t xml:space="preserve">, E.; </w:t>
      </w:r>
      <w:proofErr w:type="spellStart"/>
      <w:r w:rsidRPr="008305C1">
        <w:rPr>
          <w:sz w:val="24"/>
          <w:szCs w:val="24"/>
          <w:lang w:val="en-GB"/>
        </w:rPr>
        <w:t>Serikoviene</w:t>
      </w:r>
      <w:proofErr w:type="spellEnd"/>
      <w:r w:rsidRPr="008305C1">
        <w:rPr>
          <w:sz w:val="24"/>
          <w:szCs w:val="24"/>
          <w:lang w:val="en-GB"/>
        </w:rPr>
        <w:t xml:space="preserve">, S. (2010). Learning Content and Software Evaluation and Personalisation Problems. </w:t>
      </w:r>
      <w:r w:rsidRPr="008305C1">
        <w:rPr>
          <w:i/>
          <w:iCs/>
          <w:sz w:val="24"/>
          <w:szCs w:val="24"/>
          <w:lang w:val="en-GB"/>
        </w:rPr>
        <w:t xml:space="preserve">Informatics in Education, </w:t>
      </w:r>
      <w:r w:rsidRPr="008305C1">
        <w:rPr>
          <w:sz w:val="24"/>
          <w:szCs w:val="24"/>
          <w:lang w:val="en-GB"/>
        </w:rPr>
        <w:t>Vilnius</w:t>
      </w:r>
      <w:r w:rsidRPr="008305C1">
        <w:rPr>
          <w:i/>
          <w:iCs/>
          <w:sz w:val="24"/>
          <w:szCs w:val="24"/>
          <w:lang w:val="en-GB"/>
        </w:rPr>
        <w:t>,</w:t>
      </w:r>
      <w:r w:rsidRPr="008305C1">
        <w:rPr>
          <w:sz w:val="24"/>
          <w:szCs w:val="24"/>
          <w:lang w:val="en-GB"/>
        </w:rPr>
        <w:t xml:space="preserve"> 2010, Vol. 9, Issue 1, pp. 91–114. ISSN 1648–5831 </w:t>
      </w:r>
    </w:p>
    <w:p w:rsidR="008863C4" w:rsidRDefault="008863C4" w:rsidP="00011C2D">
      <w:pPr>
        <w:tabs>
          <w:tab w:val="left" w:pos="284"/>
        </w:tabs>
        <w:jc w:val="both"/>
        <w:rPr>
          <w:b/>
          <w:bCs/>
          <w:i/>
          <w:sz w:val="24"/>
          <w:szCs w:val="24"/>
        </w:rPr>
      </w:pPr>
    </w:p>
    <w:p w:rsidR="008863C4" w:rsidRPr="00610D35" w:rsidRDefault="008863C4" w:rsidP="00011C2D">
      <w:pPr>
        <w:tabs>
          <w:tab w:val="left" w:pos="284"/>
        </w:tabs>
        <w:jc w:val="both"/>
        <w:rPr>
          <w:bCs/>
          <w:sz w:val="24"/>
          <w:szCs w:val="24"/>
          <w:lang w:val="en-GB"/>
        </w:rPr>
      </w:pPr>
      <w:r w:rsidRPr="00610D35">
        <w:rPr>
          <w:b/>
          <w:bCs/>
          <w:i/>
          <w:sz w:val="24"/>
          <w:szCs w:val="24"/>
          <w:lang w:val="en-GB"/>
        </w:rPr>
        <w:t>In the reviewed scientific publications of conference proceedings (ISI Web of Science):</w:t>
      </w:r>
    </w:p>
    <w:p w:rsidR="008863C4" w:rsidRPr="00610D35" w:rsidRDefault="008863C4" w:rsidP="00DA2CCF">
      <w:pPr>
        <w:numPr>
          <w:ilvl w:val="0"/>
          <w:numId w:val="10"/>
        </w:numPr>
        <w:tabs>
          <w:tab w:val="left" w:pos="0"/>
          <w:tab w:val="left" w:pos="993"/>
        </w:tabs>
        <w:ind w:left="0" w:firstLine="709"/>
        <w:jc w:val="both"/>
        <w:rPr>
          <w:sz w:val="24"/>
          <w:szCs w:val="24"/>
          <w:lang w:val="en-GB"/>
        </w:rPr>
      </w:pPr>
      <w:r w:rsidRPr="008A0686">
        <w:rPr>
          <w:color w:val="000000"/>
          <w:sz w:val="24"/>
          <w:szCs w:val="24"/>
          <w:lang w:val="nb-NO"/>
        </w:rPr>
        <w:t>Kurilovas</w:t>
      </w:r>
      <w:r w:rsidRPr="008A0686">
        <w:rPr>
          <w:sz w:val="24"/>
          <w:szCs w:val="24"/>
          <w:lang w:val="nb-NO"/>
        </w:rPr>
        <w:t xml:space="preserve">, E.; Bireniene, V.; Serikoviene, S. (2010). </w:t>
      </w:r>
      <w:r w:rsidRPr="00610D35">
        <w:rPr>
          <w:sz w:val="24"/>
          <w:szCs w:val="24"/>
          <w:lang w:val="en-GB"/>
        </w:rPr>
        <w:t xml:space="preserve">Evaluation of Quality of Learning Objects: Several Scientific Approaches. In: </w:t>
      </w:r>
      <w:r w:rsidRPr="00610D35">
        <w:rPr>
          <w:i/>
          <w:sz w:val="24"/>
          <w:szCs w:val="24"/>
          <w:lang w:val="en-GB"/>
        </w:rPr>
        <w:t xml:space="preserve">Proceedings of the </w:t>
      </w:r>
      <w:r w:rsidRPr="00610D35">
        <w:rPr>
          <w:i/>
          <w:color w:val="000000"/>
          <w:sz w:val="24"/>
          <w:szCs w:val="24"/>
          <w:lang w:val="en-GB"/>
        </w:rPr>
        <w:t>9</w:t>
      </w:r>
      <w:r w:rsidRPr="00610D35">
        <w:rPr>
          <w:i/>
          <w:color w:val="000000"/>
          <w:sz w:val="24"/>
          <w:szCs w:val="24"/>
          <w:vertAlign w:val="superscript"/>
          <w:lang w:val="en-GB"/>
        </w:rPr>
        <w:t>th</w:t>
      </w:r>
      <w:r w:rsidRPr="00610D35">
        <w:rPr>
          <w:i/>
          <w:sz w:val="24"/>
          <w:szCs w:val="24"/>
          <w:lang w:val="en-GB"/>
        </w:rPr>
        <w:t xml:space="preserve"> European Conference on e-Learning (ECEL 2010),</w:t>
      </w:r>
      <w:r w:rsidRPr="00610D35">
        <w:rPr>
          <w:sz w:val="24"/>
          <w:szCs w:val="24"/>
          <w:lang w:val="en-GB"/>
        </w:rPr>
        <w:t xml:space="preserve"> pp. 291–299. Porto, Portugal, November 4–5, 2010. ISBN 978–1–906638–82–5 </w:t>
      </w:r>
    </w:p>
    <w:p w:rsidR="008863C4" w:rsidRDefault="008863C4" w:rsidP="00011C2D">
      <w:pPr>
        <w:tabs>
          <w:tab w:val="left" w:pos="0"/>
          <w:tab w:val="left" w:pos="993"/>
        </w:tabs>
        <w:jc w:val="both"/>
        <w:rPr>
          <w:b/>
          <w:bCs/>
          <w:i/>
          <w:sz w:val="24"/>
          <w:szCs w:val="24"/>
        </w:rPr>
      </w:pPr>
    </w:p>
    <w:p w:rsidR="008863C4" w:rsidRPr="00610D35" w:rsidRDefault="008863C4" w:rsidP="00011C2D">
      <w:pPr>
        <w:tabs>
          <w:tab w:val="left" w:pos="0"/>
          <w:tab w:val="left" w:pos="993"/>
        </w:tabs>
        <w:jc w:val="both"/>
        <w:rPr>
          <w:sz w:val="24"/>
          <w:szCs w:val="24"/>
          <w:lang w:val="en-GB"/>
        </w:rPr>
      </w:pPr>
      <w:r w:rsidRPr="00610D35">
        <w:rPr>
          <w:b/>
          <w:bCs/>
          <w:i/>
          <w:sz w:val="24"/>
          <w:szCs w:val="24"/>
          <w:lang w:val="en-GB"/>
        </w:rPr>
        <w:t>In the reviewed scientific publications of conference proceedings</w:t>
      </w:r>
    </w:p>
    <w:p w:rsidR="008863C4" w:rsidRPr="00610D35" w:rsidRDefault="008863C4" w:rsidP="00DA2CCF">
      <w:pPr>
        <w:numPr>
          <w:ilvl w:val="0"/>
          <w:numId w:val="10"/>
        </w:numPr>
        <w:tabs>
          <w:tab w:val="left" w:pos="0"/>
          <w:tab w:val="left" w:pos="993"/>
        </w:tabs>
        <w:ind w:left="0" w:firstLine="709"/>
        <w:jc w:val="both"/>
        <w:rPr>
          <w:sz w:val="24"/>
          <w:szCs w:val="24"/>
          <w:lang w:val="en-GB"/>
        </w:rPr>
      </w:pPr>
      <w:proofErr w:type="spellStart"/>
      <w:r w:rsidRPr="00610D35">
        <w:rPr>
          <w:color w:val="000000"/>
          <w:sz w:val="24"/>
          <w:szCs w:val="24"/>
          <w:lang w:val="en-GB"/>
        </w:rPr>
        <w:t>Kurilovas</w:t>
      </w:r>
      <w:proofErr w:type="spellEnd"/>
      <w:r w:rsidRPr="00610D35">
        <w:rPr>
          <w:sz w:val="24"/>
          <w:szCs w:val="24"/>
          <w:lang w:val="en-GB"/>
        </w:rPr>
        <w:t xml:space="preserve">, E.; </w:t>
      </w:r>
      <w:proofErr w:type="spellStart"/>
      <w:r w:rsidRPr="00610D35">
        <w:rPr>
          <w:sz w:val="24"/>
          <w:szCs w:val="24"/>
          <w:lang w:val="en-GB"/>
        </w:rPr>
        <w:t>Serikoviene</w:t>
      </w:r>
      <w:proofErr w:type="spellEnd"/>
      <w:r w:rsidRPr="00610D35">
        <w:rPr>
          <w:sz w:val="24"/>
          <w:szCs w:val="24"/>
          <w:lang w:val="en-GB"/>
        </w:rPr>
        <w:t>, S. (2010). Personalisation of Learning Objects and Environments for Informatics Science Education in Lithuania</w:t>
      </w:r>
      <w:r w:rsidRPr="00610D35">
        <w:rPr>
          <w:b/>
          <w:sz w:val="24"/>
          <w:szCs w:val="24"/>
          <w:lang w:val="en-GB"/>
        </w:rPr>
        <w:t xml:space="preserve">. </w:t>
      </w:r>
      <w:r w:rsidRPr="00610D35">
        <w:rPr>
          <w:sz w:val="24"/>
          <w:szCs w:val="24"/>
          <w:lang w:val="en-GB"/>
        </w:rPr>
        <w:t>In:</w:t>
      </w:r>
      <w:r w:rsidRPr="00610D35">
        <w:rPr>
          <w:i/>
          <w:sz w:val="24"/>
          <w:szCs w:val="24"/>
          <w:lang w:val="en-GB"/>
        </w:rPr>
        <w:t xml:space="preserve"> ISSEP2010 – Proceedings of Short Communications. Proceedings of the 4</w:t>
      </w:r>
      <w:r w:rsidRPr="00610D35">
        <w:rPr>
          <w:i/>
          <w:sz w:val="24"/>
          <w:szCs w:val="24"/>
          <w:vertAlign w:val="superscript"/>
          <w:lang w:val="en-GB"/>
        </w:rPr>
        <w:t>th</w:t>
      </w:r>
      <w:r w:rsidRPr="00610D35">
        <w:rPr>
          <w:i/>
          <w:sz w:val="24"/>
          <w:szCs w:val="24"/>
          <w:lang w:val="en-GB"/>
        </w:rPr>
        <w:t xml:space="preserve"> International Conference on Informatics in Secondary Schools: Evolution and Perspectives (ISSEP 2010). </w:t>
      </w:r>
      <w:r w:rsidRPr="00610D35">
        <w:rPr>
          <w:sz w:val="24"/>
          <w:szCs w:val="24"/>
          <w:lang w:val="en-GB"/>
        </w:rPr>
        <w:t>Zurich, Switzerland, January 13–16, 2010, pp. 52–72. ISBN 978–3909386–28–4</w:t>
      </w:r>
    </w:p>
    <w:p w:rsidR="008863C4" w:rsidRPr="00610D35" w:rsidRDefault="008863C4" w:rsidP="00DA2CCF">
      <w:pPr>
        <w:numPr>
          <w:ilvl w:val="0"/>
          <w:numId w:val="10"/>
        </w:numPr>
        <w:tabs>
          <w:tab w:val="left" w:pos="0"/>
          <w:tab w:val="left" w:pos="993"/>
        </w:tabs>
        <w:ind w:left="0" w:firstLine="709"/>
        <w:jc w:val="both"/>
        <w:rPr>
          <w:sz w:val="24"/>
          <w:szCs w:val="24"/>
          <w:lang w:val="en-GB"/>
        </w:rPr>
      </w:pPr>
      <w:proofErr w:type="spellStart"/>
      <w:r w:rsidRPr="00610D35">
        <w:rPr>
          <w:color w:val="000000"/>
          <w:sz w:val="24"/>
          <w:szCs w:val="24"/>
          <w:lang w:val="en-GB"/>
        </w:rPr>
        <w:t>Kurilovas</w:t>
      </w:r>
      <w:proofErr w:type="spellEnd"/>
      <w:r w:rsidRPr="00610D35">
        <w:rPr>
          <w:sz w:val="24"/>
          <w:szCs w:val="24"/>
          <w:lang w:val="en-GB"/>
        </w:rPr>
        <w:t xml:space="preserve">, E.; </w:t>
      </w:r>
      <w:proofErr w:type="spellStart"/>
      <w:r w:rsidRPr="00610D35">
        <w:rPr>
          <w:sz w:val="24"/>
          <w:szCs w:val="24"/>
          <w:lang w:val="en-GB"/>
        </w:rPr>
        <w:t>Serikoviene</w:t>
      </w:r>
      <w:proofErr w:type="spellEnd"/>
      <w:r w:rsidRPr="00610D35">
        <w:rPr>
          <w:sz w:val="24"/>
          <w:szCs w:val="24"/>
          <w:lang w:val="en-GB"/>
        </w:rPr>
        <w:t xml:space="preserve">, S. (2009). Application of Optimization Methods in Learning Software Packages Personalization Tasks. In: </w:t>
      </w:r>
      <w:r w:rsidRPr="00610D35">
        <w:rPr>
          <w:i/>
          <w:sz w:val="24"/>
          <w:szCs w:val="24"/>
          <w:lang w:val="en-GB"/>
        </w:rPr>
        <w:t xml:space="preserve">M. </w:t>
      </w:r>
      <w:proofErr w:type="spellStart"/>
      <w:r w:rsidRPr="00610D35">
        <w:rPr>
          <w:i/>
          <w:sz w:val="24"/>
          <w:szCs w:val="24"/>
          <w:lang w:val="en-GB"/>
        </w:rPr>
        <w:t>Grasserbauer</w:t>
      </w:r>
      <w:proofErr w:type="spellEnd"/>
      <w:r w:rsidRPr="00610D35">
        <w:rPr>
          <w:i/>
          <w:sz w:val="24"/>
          <w:szCs w:val="24"/>
          <w:lang w:val="en-GB"/>
        </w:rPr>
        <w:t xml:space="preserve">, L. </w:t>
      </w:r>
      <w:proofErr w:type="spellStart"/>
      <w:r w:rsidRPr="00610D35">
        <w:rPr>
          <w:i/>
          <w:sz w:val="24"/>
          <w:szCs w:val="24"/>
          <w:lang w:val="en-GB"/>
        </w:rPr>
        <w:t>Sakalauskas</w:t>
      </w:r>
      <w:proofErr w:type="spellEnd"/>
      <w:r w:rsidRPr="00610D35">
        <w:rPr>
          <w:i/>
          <w:sz w:val="24"/>
          <w:szCs w:val="24"/>
          <w:lang w:val="en-GB"/>
        </w:rPr>
        <w:t xml:space="preserve">, E. K. </w:t>
      </w:r>
      <w:proofErr w:type="spellStart"/>
      <w:r w:rsidRPr="00610D35">
        <w:rPr>
          <w:i/>
          <w:sz w:val="24"/>
          <w:szCs w:val="24"/>
          <w:lang w:val="en-GB"/>
        </w:rPr>
        <w:t>Zavadskas</w:t>
      </w:r>
      <w:proofErr w:type="spellEnd"/>
      <w:r w:rsidRPr="00610D35">
        <w:rPr>
          <w:i/>
          <w:sz w:val="24"/>
          <w:szCs w:val="24"/>
          <w:lang w:val="en-GB"/>
        </w:rPr>
        <w:t xml:space="preserve"> (Eds.): KORSD</w:t>
      </w:r>
      <w:r w:rsidRPr="00610D35">
        <w:rPr>
          <w:sz w:val="24"/>
          <w:szCs w:val="24"/>
          <w:lang w:val="en-GB"/>
        </w:rPr>
        <w:t>–</w:t>
      </w:r>
      <w:r w:rsidRPr="00610D35">
        <w:rPr>
          <w:i/>
          <w:sz w:val="24"/>
          <w:szCs w:val="24"/>
          <w:lang w:val="en-GB"/>
        </w:rPr>
        <w:t>2009,</w:t>
      </w:r>
      <w:r>
        <w:rPr>
          <w:sz w:val="24"/>
          <w:szCs w:val="24"/>
          <w:lang w:val="en-GB"/>
        </w:rPr>
        <w:t xml:space="preserve"> Selected papers,</w:t>
      </w:r>
      <w:r w:rsidRPr="00610D35">
        <w:rPr>
          <w:sz w:val="24"/>
          <w:szCs w:val="24"/>
          <w:lang w:val="en-GB"/>
        </w:rPr>
        <w:t xml:space="preserve"> 2009, pp. 433–438. ISBN 978–9955–28–482–6 </w:t>
      </w:r>
    </w:p>
    <w:p w:rsidR="008863C4" w:rsidRPr="00610D35" w:rsidRDefault="008863C4" w:rsidP="00DA2CCF">
      <w:pPr>
        <w:numPr>
          <w:ilvl w:val="0"/>
          <w:numId w:val="10"/>
        </w:numPr>
        <w:tabs>
          <w:tab w:val="left" w:pos="0"/>
          <w:tab w:val="left" w:pos="993"/>
        </w:tabs>
        <w:ind w:left="0" w:firstLine="709"/>
        <w:jc w:val="both"/>
        <w:rPr>
          <w:sz w:val="24"/>
          <w:szCs w:val="24"/>
          <w:lang w:val="en-GB"/>
        </w:rPr>
      </w:pPr>
      <w:proofErr w:type="spellStart"/>
      <w:r w:rsidRPr="00610D35">
        <w:rPr>
          <w:color w:val="000000"/>
          <w:sz w:val="24"/>
          <w:szCs w:val="24"/>
          <w:lang w:val="en-GB"/>
        </w:rPr>
        <w:t>Kurilovas</w:t>
      </w:r>
      <w:proofErr w:type="spellEnd"/>
      <w:r w:rsidRPr="00610D35">
        <w:rPr>
          <w:sz w:val="24"/>
          <w:szCs w:val="24"/>
          <w:lang w:val="en-GB"/>
        </w:rPr>
        <w:t xml:space="preserve">, E.; </w:t>
      </w:r>
      <w:proofErr w:type="spellStart"/>
      <w:r w:rsidRPr="00610D35">
        <w:rPr>
          <w:sz w:val="24"/>
          <w:szCs w:val="24"/>
          <w:lang w:val="en-GB"/>
        </w:rPr>
        <w:t>Serikoviene</w:t>
      </w:r>
      <w:proofErr w:type="spellEnd"/>
      <w:r w:rsidRPr="00610D35">
        <w:rPr>
          <w:sz w:val="24"/>
          <w:szCs w:val="24"/>
          <w:lang w:val="en-GB"/>
        </w:rPr>
        <w:t xml:space="preserve">, S. (2009). Application of Optimization Methods in Learning Activity Personalization Tasks. In: </w:t>
      </w:r>
      <w:r w:rsidRPr="00610D35">
        <w:rPr>
          <w:i/>
          <w:sz w:val="24"/>
          <w:szCs w:val="24"/>
          <w:lang w:val="en-GB"/>
        </w:rPr>
        <w:t xml:space="preserve">M. </w:t>
      </w:r>
      <w:proofErr w:type="spellStart"/>
      <w:r w:rsidRPr="00610D35">
        <w:rPr>
          <w:i/>
          <w:sz w:val="24"/>
          <w:szCs w:val="24"/>
          <w:lang w:val="en-GB"/>
        </w:rPr>
        <w:t>Grasserbauer</w:t>
      </w:r>
      <w:proofErr w:type="spellEnd"/>
      <w:r w:rsidRPr="00610D35">
        <w:rPr>
          <w:i/>
          <w:sz w:val="24"/>
          <w:szCs w:val="24"/>
          <w:lang w:val="en-GB"/>
        </w:rPr>
        <w:t xml:space="preserve">, L. </w:t>
      </w:r>
      <w:proofErr w:type="spellStart"/>
      <w:r w:rsidRPr="00610D35">
        <w:rPr>
          <w:i/>
          <w:sz w:val="24"/>
          <w:szCs w:val="24"/>
          <w:lang w:val="en-GB"/>
        </w:rPr>
        <w:t>Sakalauskas</w:t>
      </w:r>
      <w:proofErr w:type="spellEnd"/>
      <w:r w:rsidRPr="00610D35">
        <w:rPr>
          <w:i/>
          <w:sz w:val="24"/>
          <w:szCs w:val="24"/>
          <w:lang w:val="en-GB"/>
        </w:rPr>
        <w:t xml:space="preserve">, E. K. </w:t>
      </w:r>
      <w:proofErr w:type="spellStart"/>
      <w:r w:rsidRPr="00610D35">
        <w:rPr>
          <w:i/>
          <w:sz w:val="24"/>
          <w:szCs w:val="24"/>
          <w:lang w:val="en-GB"/>
        </w:rPr>
        <w:t>Zavadskas</w:t>
      </w:r>
      <w:proofErr w:type="spellEnd"/>
      <w:r w:rsidRPr="00610D35">
        <w:rPr>
          <w:i/>
          <w:sz w:val="24"/>
          <w:szCs w:val="24"/>
          <w:lang w:val="en-GB"/>
        </w:rPr>
        <w:t xml:space="preserve"> (Eds.): KORSD</w:t>
      </w:r>
      <w:r w:rsidRPr="00610D35">
        <w:rPr>
          <w:sz w:val="24"/>
          <w:szCs w:val="24"/>
          <w:lang w:val="en-GB"/>
        </w:rPr>
        <w:t>–</w:t>
      </w:r>
      <w:r w:rsidRPr="00610D35">
        <w:rPr>
          <w:i/>
          <w:sz w:val="24"/>
          <w:szCs w:val="24"/>
          <w:lang w:val="en-GB"/>
        </w:rPr>
        <w:t>2009,</w:t>
      </w:r>
      <w:r w:rsidRPr="00610D35">
        <w:rPr>
          <w:sz w:val="24"/>
          <w:szCs w:val="24"/>
          <w:lang w:val="en-GB"/>
        </w:rPr>
        <w:t xml:space="preserve"> Selected papers, 2009, pp. 427–432. ISBN 978–9955–28–482–6</w:t>
      </w:r>
    </w:p>
    <w:p w:rsidR="008863C4" w:rsidRPr="00465BE3" w:rsidRDefault="008863C4" w:rsidP="00465BE3">
      <w:pPr>
        <w:rPr>
          <w:b/>
          <w:bCs/>
          <w:i/>
          <w:iCs/>
          <w:sz w:val="24"/>
          <w:szCs w:val="24"/>
        </w:rPr>
      </w:pPr>
    </w:p>
    <w:p w:rsidR="008863C4" w:rsidRPr="00610D35" w:rsidRDefault="008863C4" w:rsidP="00465BE3">
      <w:pPr>
        <w:pStyle w:val="Default"/>
        <w:jc w:val="both"/>
        <w:rPr>
          <w:b/>
          <w:bCs/>
          <w:i/>
          <w:lang w:val="en-GB"/>
        </w:rPr>
      </w:pPr>
      <w:r w:rsidRPr="00610D35">
        <w:rPr>
          <w:b/>
          <w:bCs/>
          <w:i/>
          <w:lang w:val="en-GB"/>
        </w:rPr>
        <w:t xml:space="preserve">About the Author </w:t>
      </w:r>
    </w:p>
    <w:p w:rsidR="008863C4" w:rsidRPr="00610D35" w:rsidRDefault="008863C4" w:rsidP="00465BE3">
      <w:pPr>
        <w:autoSpaceDE w:val="0"/>
        <w:autoSpaceDN w:val="0"/>
        <w:adjustRightInd w:val="0"/>
        <w:jc w:val="both"/>
        <w:rPr>
          <w:sz w:val="24"/>
          <w:szCs w:val="24"/>
          <w:lang w:val="en-GB"/>
        </w:rPr>
      </w:pPr>
      <w:proofErr w:type="spellStart"/>
      <w:r w:rsidRPr="00610D35">
        <w:rPr>
          <w:sz w:val="24"/>
          <w:szCs w:val="24"/>
          <w:lang w:val="en-GB"/>
        </w:rPr>
        <w:t>Silvija</w:t>
      </w:r>
      <w:proofErr w:type="spellEnd"/>
      <w:r w:rsidRPr="00610D35">
        <w:rPr>
          <w:sz w:val="24"/>
          <w:szCs w:val="24"/>
          <w:lang w:val="en-GB"/>
        </w:rPr>
        <w:t xml:space="preserve"> </w:t>
      </w:r>
      <w:proofErr w:type="spellStart"/>
      <w:r w:rsidRPr="00610D35">
        <w:rPr>
          <w:sz w:val="24"/>
          <w:szCs w:val="24"/>
          <w:lang w:val="en-GB"/>
        </w:rPr>
        <w:t>Sėrikovienė</w:t>
      </w:r>
      <w:proofErr w:type="spellEnd"/>
      <w:r w:rsidRPr="00610D35">
        <w:rPr>
          <w:sz w:val="24"/>
          <w:szCs w:val="24"/>
          <w:lang w:val="en-GB"/>
        </w:rPr>
        <w:t xml:space="preserve"> was born in Lithuania in </w:t>
      </w:r>
      <w:proofErr w:type="spellStart"/>
      <w:r w:rsidRPr="00610D35">
        <w:rPr>
          <w:sz w:val="24"/>
          <w:szCs w:val="24"/>
          <w:lang w:val="en-GB"/>
        </w:rPr>
        <w:t>Radviliškis</w:t>
      </w:r>
      <w:proofErr w:type="spellEnd"/>
      <w:r w:rsidRPr="00610D35">
        <w:rPr>
          <w:sz w:val="24"/>
          <w:szCs w:val="24"/>
          <w:lang w:val="en-GB"/>
        </w:rPr>
        <w:t xml:space="preserve"> on 17</w:t>
      </w:r>
      <w:r w:rsidRPr="00610D35">
        <w:rPr>
          <w:sz w:val="24"/>
          <w:szCs w:val="24"/>
          <w:vertAlign w:val="superscript"/>
          <w:lang w:val="en-GB"/>
        </w:rPr>
        <w:t>th</w:t>
      </w:r>
      <w:r>
        <w:rPr>
          <w:sz w:val="24"/>
          <w:szCs w:val="24"/>
          <w:lang w:val="en-GB"/>
        </w:rPr>
        <w:t xml:space="preserve"> of June 1972. She has g</w:t>
      </w:r>
      <w:r w:rsidRPr="00610D35">
        <w:rPr>
          <w:sz w:val="24"/>
          <w:szCs w:val="24"/>
          <w:lang w:val="en-GB"/>
        </w:rPr>
        <w:t xml:space="preserve">raduated from Kaunas University of Technology Faculty of Informatics in 1996 acquiring Bachelor’s Degree in Informatics. </w:t>
      </w:r>
      <w:r>
        <w:rPr>
          <w:sz w:val="24"/>
          <w:szCs w:val="24"/>
          <w:lang w:val="en-GB"/>
        </w:rPr>
        <w:t>She has g</w:t>
      </w:r>
      <w:r w:rsidRPr="00610D35">
        <w:rPr>
          <w:sz w:val="24"/>
          <w:szCs w:val="24"/>
          <w:lang w:val="en-GB"/>
        </w:rPr>
        <w:t>ained Master’s Degree in Mathematics at Kaunas University of Technology Faculty of Fundamental Sciences in 1998. Since 1999</w:t>
      </w:r>
      <w:r>
        <w:rPr>
          <w:sz w:val="24"/>
          <w:szCs w:val="24"/>
          <w:lang w:val="en-GB"/>
        </w:rPr>
        <w:t xml:space="preserve">, she </w:t>
      </w:r>
      <w:r w:rsidRPr="00610D35">
        <w:rPr>
          <w:sz w:val="24"/>
          <w:szCs w:val="24"/>
          <w:lang w:val="en-GB"/>
        </w:rPr>
        <w:t xml:space="preserve">works as assistant in Department of Physical Sciences at Kaunas University of Technology </w:t>
      </w:r>
      <w:proofErr w:type="spellStart"/>
      <w:r w:rsidRPr="00610D35">
        <w:rPr>
          <w:sz w:val="24"/>
          <w:szCs w:val="24"/>
          <w:lang w:val="en-GB"/>
        </w:rPr>
        <w:t>Panevėžys</w:t>
      </w:r>
      <w:proofErr w:type="spellEnd"/>
      <w:r w:rsidRPr="00610D35">
        <w:rPr>
          <w:sz w:val="24"/>
          <w:szCs w:val="24"/>
          <w:lang w:val="en-GB"/>
        </w:rPr>
        <w:t xml:space="preserve"> Institute</w:t>
      </w:r>
      <w:r>
        <w:rPr>
          <w:sz w:val="24"/>
          <w:szCs w:val="24"/>
          <w:lang w:val="en-GB"/>
        </w:rPr>
        <w:t>,</w:t>
      </w:r>
      <w:r w:rsidRPr="00610D35">
        <w:rPr>
          <w:sz w:val="24"/>
          <w:szCs w:val="24"/>
          <w:lang w:val="en-GB"/>
        </w:rPr>
        <w:t xml:space="preserve"> and since 2007 works as lecturer. Since 2008 t</w:t>
      </w:r>
      <w:r>
        <w:rPr>
          <w:sz w:val="24"/>
          <w:szCs w:val="24"/>
          <w:lang w:val="en-GB"/>
        </w:rPr>
        <w:t>ill</w:t>
      </w:r>
      <w:r w:rsidRPr="00610D35">
        <w:rPr>
          <w:sz w:val="24"/>
          <w:szCs w:val="24"/>
          <w:lang w:val="en-GB"/>
        </w:rPr>
        <w:t xml:space="preserve"> 2012 </w:t>
      </w:r>
      <w:r>
        <w:rPr>
          <w:sz w:val="24"/>
          <w:szCs w:val="24"/>
          <w:lang w:val="en-GB"/>
        </w:rPr>
        <w:t xml:space="preserve">she was a PhD </w:t>
      </w:r>
      <w:r w:rsidRPr="00610D35">
        <w:rPr>
          <w:sz w:val="24"/>
          <w:szCs w:val="24"/>
          <w:lang w:val="en-GB"/>
        </w:rPr>
        <w:t>student at Vilnius University Institute of Mathematics and Informatics.</w:t>
      </w:r>
    </w:p>
    <w:p w:rsidR="008863C4" w:rsidRDefault="008863C4">
      <w:pPr>
        <w:rPr>
          <w:sz w:val="24"/>
          <w:szCs w:val="24"/>
        </w:rPr>
      </w:pPr>
      <w:r>
        <w:rPr>
          <w:sz w:val="24"/>
          <w:szCs w:val="24"/>
        </w:rPr>
        <w:br w:type="page"/>
      </w:r>
    </w:p>
    <w:p w:rsidR="008863C4" w:rsidRPr="00465BE3" w:rsidRDefault="008863C4" w:rsidP="00465BE3">
      <w:pPr>
        <w:jc w:val="both"/>
        <w:rPr>
          <w:b/>
          <w:sz w:val="24"/>
          <w:szCs w:val="24"/>
        </w:rPr>
      </w:pPr>
      <w:r w:rsidRPr="00465BE3">
        <w:rPr>
          <w:b/>
          <w:sz w:val="24"/>
          <w:szCs w:val="24"/>
        </w:rPr>
        <w:t>Mokomųjų objektų daugkartinio panaudojamumo kokybės vertinimo metodų taikymo tyrimas</w:t>
      </w:r>
    </w:p>
    <w:p w:rsidR="008863C4" w:rsidRDefault="008863C4" w:rsidP="00626EC2">
      <w:pPr>
        <w:rPr>
          <w:b/>
          <w:bCs/>
          <w:i/>
          <w:iCs/>
          <w:sz w:val="24"/>
          <w:szCs w:val="24"/>
        </w:rPr>
      </w:pPr>
    </w:p>
    <w:p w:rsidR="008863C4" w:rsidRPr="00B5155B" w:rsidRDefault="008863C4" w:rsidP="00626EC2">
      <w:pPr>
        <w:rPr>
          <w:b/>
          <w:bCs/>
          <w:i/>
          <w:iCs/>
          <w:sz w:val="24"/>
          <w:szCs w:val="24"/>
        </w:rPr>
      </w:pPr>
      <w:r w:rsidRPr="00B5155B">
        <w:rPr>
          <w:b/>
          <w:bCs/>
          <w:i/>
          <w:iCs/>
          <w:sz w:val="24"/>
          <w:szCs w:val="24"/>
        </w:rPr>
        <w:t>Mokslo problemos aktualumas</w:t>
      </w:r>
    </w:p>
    <w:p w:rsidR="008863C4" w:rsidRPr="00B5155B" w:rsidRDefault="008863C4" w:rsidP="00626EC2">
      <w:pPr>
        <w:ind w:firstLine="709"/>
        <w:jc w:val="both"/>
        <w:rPr>
          <w:sz w:val="24"/>
          <w:szCs w:val="24"/>
        </w:rPr>
      </w:pPr>
      <w:r>
        <w:rPr>
          <w:sz w:val="24"/>
          <w:szCs w:val="24"/>
        </w:rPr>
        <w:t>M</w:t>
      </w:r>
      <w:r w:rsidRPr="00B5155B">
        <w:rPr>
          <w:sz w:val="24"/>
          <w:szCs w:val="24"/>
        </w:rPr>
        <w:t xml:space="preserve">okomasis objektas </w:t>
      </w:r>
      <w:r>
        <w:rPr>
          <w:sz w:val="24"/>
          <w:szCs w:val="24"/>
        </w:rPr>
        <w:t>yra</w:t>
      </w:r>
      <w:r w:rsidRPr="00B5155B">
        <w:rPr>
          <w:sz w:val="24"/>
          <w:szCs w:val="24"/>
        </w:rPr>
        <w:t xml:space="preserve"> bet koks skaitmeninis išteklius, kuris gali būti naudojamas pakartotinai (iš naujo) mokymuisi palaikyti. MO turi būti kokybiški, t.y., tinkami </w:t>
      </w:r>
      <w:r w:rsidRPr="00B5155B">
        <w:rPr>
          <w:color w:val="000000"/>
          <w:sz w:val="24"/>
          <w:szCs w:val="24"/>
        </w:rPr>
        <w:t>mokymui(-si)</w:t>
      </w:r>
      <w:r w:rsidRPr="00B5155B">
        <w:rPr>
          <w:sz w:val="24"/>
          <w:szCs w:val="24"/>
        </w:rPr>
        <w:t xml:space="preserve"> bei atitikti daugkartinio panaudojamumo reikalavimą. Tokiu būdu, daugkartinis panaudojamumas yra viena iš pagrindinių MO kokybės savybių, t.y., kiekvienas kokybiškas MO turi tam tikrą daugkartinio panaudojamumo lygį, tačiau ne visi MO pasižymintis aukštu daugkartinio panaudojamumo lygiu yra kokybiški. Todėl darbe yra nagrinėjama MO kokybės problema, ypatingą dėmesį skiriant MO daugkartinio panaudojamumo aspektams.</w:t>
      </w:r>
    </w:p>
    <w:p w:rsidR="008863C4" w:rsidRPr="00B5155B" w:rsidRDefault="008863C4" w:rsidP="00626EC2">
      <w:pPr>
        <w:ind w:firstLine="709"/>
        <w:jc w:val="both"/>
        <w:rPr>
          <w:color w:val="000000"/>
          <w:sz w:val="24"/>
          <w:szCs w:val="24"/>
        </w:rPr>
      </w:pPr>
      <w:r w:rsidRPr="00B5155B">
        <w:rPr>
          <w:color w:val="000000"/>
          <w:sz w:val="24"/>
          <w:szCs w:val="24"/>
        </w:rPr>
        <w:t xml:space="preserve">Kokybiška mokomoji medžiaga yra viena svarbiausių mokymo(-si) kokybės veiksnių, todėl mokomųjų objektų daugkartinio panaudojamumo kokybės vertinimas yra viena opiausių švietimo problemų. Problema yra aktuali visiems švietimo dalyviams – švietimo įstaigoms (pvz., mokykloms), kurios turi </w:t>
      </w:r>
      <w:r w:rsidR="004270DB">
        <w:rPr>
          <w:color w:val="000000"/>
          <w:sz w:val="24"/>
          <w:szCs w:val="24"/>
        </w:rPr>
        <w:t>iš</w:t>
      </w:r>
      <w:r w:rsidRPr="00B5155B">
        <w:rPr>
          <w:color w:val="000000"/>
          <w:sz w:val="24"/>
          <w:szCs w:val="24"/>
        </w:rPr>
        <w:t>rinkti kokybišką mokomąją medžiagą savo tikslams pasiekti, švietimo politikams, kuriems reikia aiškių kokybės kriterijų vykdant MO viešuosius pirkimus, mokomosios medžiagos autoriams (pvz., leidykloms), kurie turi žinoti kokybės reikalavimus, rem</w:t>
      </w:r>
      <w:r w:rsidR="004270DB">
        <w:rPr>
          <w:color w:val="000000"/>
          <w:sz w:val="24"/>
          <w:szCs w:val="24"/>
        </w:rPr>
        <w:t>dam</w:t>
      </w:r>
      <w:r w:rsidRPr="00B5155B">
        <w:rPr>
          <w:color w:val="000000"/>
          <w:sz w:val="24"/>
          <w:szCs w:val="24"/>
        </w:rPr>
        <w:t>i</w:t>
      </w:r>
      <w:r w:rsidR="004270DB">
        <w:rPr>
          <w:color w:val="000000"/>
          <w:sz w:val="24"/>
          <w:szCs w:val="24"/>
        </w:rPr>
        <w:t>esi</w:t>
      </w:r>
      <w:r w:rsidRPr="00B5155B">
        <w:rPr>
          <w:color w:val="000000"/>
          <w:sz w:val="24"/>
          <w:szCs w:val="24"/>
        </w:rPr>
        <w:t xml:space="preserve"> kuriais jie kurs MO, ir pan.</w:t>
      </w:r>
    </w:p>
    <w:p w:rsidR="008863C4" w:rsidRPr="00B5155B" w:rsidRDefault="008863C4" w:rsidP="00626EC2">
      <w:pPr>
        <w:ind w:firstLine="709"/>
        <w:jc w:val="both"/>
        <w:rPr>
          <w:color w:val="000000"/>
          <w:sz w:val="24"/>
          <w:szCs w:val="24"/>
        </w:rPr>
      </w:pPr>
      <w:r w:rsidRPr="00B5155B">
        <w:rPr>
          <w:color w:val="000000"/>
          <w:sz w:val="24"/>
          <w:szCs w:val="24"/>
        </w:rPr>
        <w:t xml:space="preserve">Mokomųjų objektų kūrimas yra sudėtingas, brangus ir darbui imlus procesas, todėl mažos šalys (pvz., Lietuva) neturi galimybių sukaupti daug MO, sukurtų jų kalba ir pritaikytų jų švietimo sistemoms. Todėl joms ypač aktualu surasti kitose saugyklose (pvz., užsienio) MO, kuriuos galima būtų lengvai pritaikyti savo švietimo tikslams pasiekti. Tokio tipo MO vadina daugkartinio panaudojamumo mokomaisiais objektais. </w:t>
      </w:r>
    </w:p>
    <w:p w:rsidR="008863C4" w:rsidRPr="00B5155B" w:rsidRDefault="008863C4" w:rsidP="00626EC2">
      <w:pPr>
        <w:ind w:firstLine="709"/>
        <w:jc w:val="both"/>
        <w:rPr>
          <w:color w:val="000000"/>
          <w:sz w:val="24"/>
          <w:szCs w:val="24"/>
        </w:rPr>
      </w:pPr>
      <w:r w:rsidRPr="00B5155B">
        <w:rPr>
          <w:color w:val="000000"/>
          <w:sz w:val="24"/>
          <w:szCs w:val="24"/>
        </w:rPr>
        <w:t>Šiuo metu tarptautinėse saugyklose yra sukaupta milijonai objektų, kurių didelę dalį galima naudoti iš naujo skirtingose šalyse skirtingose pedagoginėse situacijose, lengvai juos modifikuojant, lokalizuojant ir kitaip pritaikant konkrečiam švietimo kontekstui. Tokiu būdu, daugkartinio panaudojamumo MO paprastai yra žymiai pigesni (nes jais galima naudotis įvairiose sistemose ir pedagoginėse situacijose) ir žymiai kokybiškesni (nes prie jų tobulinimo prisideda platus ekspertų ir praktikų ratas).</w:t>
      </w:r>
    </w:p>
    <w:p w:rsidR="008863C4" w:rsidRPr="00B5155B" w:rsidRDefault="008863C4" w:rsidP="00626EC2">
      <w:pPr>
        <w:ind w:firstLine="709"/>
        <w:jc w:val="both"/>
        <w:rPr>
          <w:color w:val="000000"/>
          <w:sz w:val="24"/>
          <w:szCs w:val="24"/>
        </w:rPr>
      </w:pPr>
      <w:r w:rsidRPr="00B5155B">
        <w:rPr>
          <w:color w:val="000000"/>
          <w:sz w:val="24"/>
          <w:szCs w:val="24"/>
        </w:rPr>
        <w:t>Todėl MO daugkartinio panaudojamumo kokybės vertinimas yra ta problema, kurią turi kasdien spręsti visi švietimo sektoriaus dalyviai. Jie turi remtis mokslinėmis MO kokybės sistemomis (modeliais) ir praktiškai tinkamais (t.y., paprastais ir efektyviais) vertinimo metodais.</w:t>
      </w:r>
    </w:p>
    <w:p w:rsidR="008863C4" w:rsidRPr="00B5155B" w:rsidRDefault="008863C4" w:rsidP="00626EC2">
      <w:pPr>
        <w:ind w:firstLine="709"/>
        <w:jc w:val="both"/>
        <w:rPr>
          <w:sz w:val="24"/>
          <w:szCs w:val="24"/>
          <w:lang w:eastAsia="ru-RU"/>
        </w:rPr>
      </w:pPr>
      <w:r>
        <w:rPr>
          <w:sz w:val="24"/>
          <w:szCs w:val="24"/>
        </w:rPr>
        <w:t>V</w:t>
      </w:r>
      <w:r w:rsidRPr="00B5155B">
        <w:rPr>
          <w:sz w:val="24"/>
          <w:szCs w:val="24"/>
          <w:lang w:eastAsia="ru-RU"/>
        </w:rPr>
        <w:t>ieni mokomieji objektai gali būti labai kokybiški</w:t>
      </w:r>
      <w:r w:rsidR="004270DB">
        <w:rPr>
          <w:sz w:val="24"/>
          <w:szCs w:val="24"/>
          <w:lang w:eastAsia="ru-RU"/>
        </w:rPr>
        <w:t xml:space="preserve"> vertinant</w:t>
      </w:r>
      <w:r w:rsidRPr="00B5155B">
        <w:rPr>
          <w:sz w:val="24"/>
          <w:szCs w:val="24"/>
          <w:lang w:eastAsia="ru-RU"/>
        </w:rPr>
        <w:t xml:space="preserve"> pagal tam tikrus kokybės kriterijus</w:t>
      </w:r>
      <w:r w:rsidR="004270DB">
        <w:rPr>
          <w:sz w:val="24"/>
          <w:szCs w:val="24"/>
          <w:lang w:eastAsia="ru-RU"/>
        </w:rPr>
        <w:t>, bet nekokybiški pagal kitus</w:t>
      </w:r>
      <w:r>
        <w:rPr>
          <w:sz w:val="24"/>
          <w:szCs w:val="24"/>
          <w:lang w:eastAsia="ru-RU"/>
        </w:rPr>
        <w:t>.</w:t>
      </w:r>
    </w:p>
    <w:p w:rsidR="008863C4" w:rsidRPr="00B5155B" w:rsidRDefault="008863C4" w:rsidP="00626EC2">
      <w:pPr>
        <w:ind w:firstLine="709"/>
        <w:jc w:val="both"/>
        <w:rPr>
          <w:sz w:val="24"/>
          <w:szCs w:val="24"/>
          <w:lang w:eastAsia="ru-RU"/>
        </w:rPr>
      </w:pPr>
      <w:r w:rsidRPr="00B5155B">
        <w:rPr>
          <w:sz w:val="24"/>
          <w:szCs w:val="24"/>
          <w:lang w:eastAsia="ru-RU"/>
        </w:rPr>
        <w:t xml:space="preserve">Todėl mokomųjų objektų kokybės vertinimas yra tipiškas atvejis, kai turime naudoti </w:t>
      </w:r>
      <w:proofErr w:type="spellStart"/>
      <w:r w:rsidRPr="00B5155B">
        <w:rPr>
          <w:sz w:val="24"/>
          <w:szCs w:val="24"/>
          <w:lang w:eastAsia="ru-RU"/>
        </w:rPr>
        <w:t>daugiakriterinių</w:t>
      </w:r>
      <w:proofErr w:type="spellEnd"/>
      <w:r w:rsidRPr="00B5155B">
        <w:rPr>
          <w:sz w:val="24"/>
          <w:szCs w:val="24"/>
          <w:lang w:eastAsia="ru-RU"/>
        </w:rPr>
        <w:t xml:space="preserve"> sprendimų analizės (angl. k. </w:t>
      </w:r>
      <w:r w:rsidRPr="00B5155B">
        <w:rPr>
          <w:i/>
          <w:sz w:val="24"/>
          <w:szCs w:val="24"/>
          <w:lang w:eastAsia="ru-RU"/>
        </w:rPr>
        <w:t xml:space="preserve">MCDA – </w:t>
      </w:r>
      <w:proofErr w:type="spellStart"/>
      <w:r w:rsidRPr="00B5155B">
        <w:rPr>
          <w:i/>
          <w:sz w:val="24"/>
          <w:szCs w:val="24"/>
          <w:lang w:eastAsia="ru-RU"/>
        </w:rPr>
        <w:t>Multiple</w:t>
      </w:r>
      <w:proofErr w:type="spellEnd"/>
      <w:r w:rsidRPr="00B5155B">
        <w:rPr>
          <w:i/>
          <w:sz w:val="24"/>
          <w:szCs w:val="24"/>
          <w:lang w:eastAsia="ru-RU"/>
        </w:rPr>
        <w:t xml:space="preserve"> </w:t>
      </w:r>
      <w:proofErr w:type="spellStart"/>
      <w:r w:rsidRPr="00B5155B">
        <w:rPr>
          <w:i/>
          <w:sz w:val="24"/>
          <w:szCs w:val="24"/>
          <w:lang w:eastAsia="ru-RU"/>
        </w:rPr>
        <w:t>Criteria</w:t>
      </w:r>
      <w:proofErr w:type="spellEnd"/>
      <w:r w:rsidRPr="00B5155B">
        <w:rPr>
          <w:i/>
          <w:sz w:val="24"/>
          <w:szCs w:val="24"/>
          <w:lang w:eastAsia="ru-RU"/>
        </w:rPr>
        <w:t xml:space="preserve"> </w:t>
      </w:r>
      <w:proofErr w:type="spellStart"/>
      <w:r w:rsidRPr="00B5155B">
        <w:rPr>
          <w:i/>
          <w:sz w:val="24"/>
          <w:szCs w:val="24"/>
          <w:lang w:eastAsia="ru-RU"/>
        </w:rPr>
        <w:t>Decision</w:t>
      </w:r>
      <w:proofErr w:type="spellEnd"/>
      <w:r w:rsidRPr="00B5155B">
        <w:rPr>
          <w:i/>
          <w:sz w:val="24"/>
          <w:szCs w:val="24"/>
          <w:lang w:eastAsia="ru-RU"/>
        </w:rPr>
        <w:t xml:space="preserve"> </w:t>
      </w:r>
      <w:proofErr w:type="spellStart"/>
      <w:r w:rsidRPr="00B5155B">
        <w:rPr>
          <w:i/>
          <w:sz w:val="24"/>
          <w:szCs w:val="24"/>
          <w:lang w:eastAsia="ru-RU"/>
        </w:rPr>
        <w:t>Analysis</w:t>
      </w:r>
      <w:proofErr w:type="spellEnd"/>
      <w:r w:rsidRPr="00B5155B">
        <w:rPr>
          <w:sz w:val="24"/>
          <w:szCs w:val="24"/>
          <w:lang w:eastAsia="ru-RU"/>
        </w:rPr>
        <w:t>) teoriją. MCDA darbe naudojama tam, kad sudaryti objektyvią mokomųjų objektų</w:t>
      </w:r>
      <w:r w:rsidRPr="00B5155B">
        <w:rPr>
          <w:sz w:val="24"/>
          <w:szCs w:val="24"/>
        </w:rPr>
        <w:t xml:space="preserve"> </w:t>
      </w:r>
      <w:r w:rsidRPr="00B5155B">
        <w:rPr>
          <w:sz w:val="24"/>
          <w:szCs w:val="24"/>
          <w:lang w:eastAsia="ru-RU"/>
        </w:rPr>
        <w:t xml:space="preserve">alternatyvų eilę pagal jų kokybę bei įvertinti kiek kiekviena alternatyva yra kokybiška lyginant su „idealia“ kokybe. Šiame darbe yra pristatoma sudaryta mokomųjų objektų daugkartinio panaudojamumo kokybės </w:t>
      </w:r>
      <w:r w:rsidRPr="00B5155B">
        <w:rPr>
          <w:sz w:val="24"/>
          <w:szCs w:val="24"/>
          <w:lang w:eastAsia="ru-RU"/>
        </w:rPr>
        <w:lastRenderedPageBreak/>
        <w:t xml:space="preserve">kriterijų sistema (kokybės modelis). Darbe taip pat yra sukurtas ekspertinio kokybės vertinimo metodas, pagrįstas neraiškiųjų skaičių teorija. </w:t>
      </w:r>
    </w:p>
    <w:p w:rsidR="008863C4" w:rsidRDefault="008863C4" w:rsidP="00626EC2">
      <w:pPr>
        <w:rPr>
          <w:b/>
          <w:bCs/>
          <w:i/>
          <w:iCs/>
          <w:sz w:val="24"/>
          <w:szCs w:val="24"/>
        </w:rPr>
      </w:pPr>
    </w:p>
    <w:p w:rsidR="008863C4" w:rsidRPr="00B5155B" w:rsidRDefault="008863C4" w:rsidP="00626EC2">
      <w:pPr>
        <w:rPr>
          <w:b/>
          <w:bCs/>
          <w:i/>
          <w:iCs/>
          <w:sz w:val="24"/>
          <w:szCs w:val="24"/>
        </w:rPr>
      </w:pPr>
      <w:r w:rsidRPr="00B5155B">
        <w:rPr>
          <w:b/>
          <w:bCs/>
          <w:i/>
          <w:iCs/>
          <w:sz w:val="24"/>
          <w:szCs w:val="24"/>
        </w:rPr>
        <w:t>Darbo tikslas ir uždaviniai</w:t>
      </w:r>
    </w:p>
    <w:p w:rsidR="008863C4" w:rsidRDefault="008863C4" w:rsidP="004F54D6">
      <w:pPr>
        <w:ind w:firstLine="709"/>
        <w:jc w:val="both"/>
        <w:rPr>
          <w:sz w:val="24"/>
          <w:szCs w:val="24"/>
          <w:lang w:eastAsia="ru-RU"/>
        </w:rPr>
      </w:pPr>
      <w:r w:rsidRPr="00B5155B">
        <w:rPr>
          <w:sz w:val="24"/>
          <w:szCs w:val="24"/>
        </w:rPr>
        <w:t xml:space="preserve">Darbo tikslas yra </w:t>
      </w:r>
      <w:r w:rsidRPr="00B5155B">
        <w:rPr>
          <w:sz w:val="24"/>
          <w:szCs w:val="24"/>
          <w:lang w:eastAsia="ru-RU"/>
        </w:rPr>
        <w:t xml:space="preserve">pasiūlyti ir išbandyti MO daugkartinio panaudojamumo kokybės vertinimo metodiką: kokybės modelį ir paprastus bei efektyvius ekspertinio kokybės vertinimo metodus (t.y., pagerinti edukologinių uždavinių sprendimo galimybes naudojant informatikos inžinerijos metodus). </w:t>
      </w:r>
    </w:p>
    <w:p w:rsidR="008863C4" w:rsidRPr="00B5155B" w:rsidRDefault="008863C4" w:rsidP="004F54D6">
      <w:pPr>
        <w:ind w:firstLine="709"/>
        <w:jc w:val="both"/>
        <w:rPr>
          <w:sz w:val="24"/>
          <w:szCs w:val="24"/>
        </w:rPr>
      </w:pPr>
      <w:r w:rsidRPr="00B5155B">
        <w:rPr>
          <w:sz w:val="24"/>
          <w:szCs w:val="24"/>
        </w:rPr>
        <w:t>Siekiant šio tikslo yra sprendžiami tokie uždaviniai:</w:t>
      </w:r>
    </w:p>
    <w:p w:rsidR="008863C4" w:rsidRPr="00B5155B" w:rsidRDefault="008863C4" w:rsidP="00756393">
      <w:pPr>
        <w:numPr>
          <w:ilvl w:val="0"/>
          <w:numId w:val="15"/>
        </w:numPr>
        <w:jc w:val="both"/>
        <w:rPr>
          <w:sz w:val="24"/>
          <w:szCs w:val="24"/>
        </w:rPr>
      </w:pPr>
      <w:r w:rsidRPr="00B5155B">
        <w:rPr>
          <w:sz w:val="24"/>
          <w:szCs w:val="24"/>
        </w:rPr>
        <w:t xml:space="preserve">Išanalizuoti MO </w:t>
      </w:r>
      <w:r w:rsidRPr="00B5155B">
        <w:rPr>
          <w:sz w:val="24"/>
          <w:szCs w:val="24"/>
          <w:lang w:eastAsia="ru-RU"/>
        </w:rPr>
        <w:t>daugkartinio panaudojamumo ir ekspertinio kokybės vertinimo sąvokas</w:t>
      </w:r>
      <w:r w:rsidRPr="00B5155B">
        <w:rPr>
          <w:sz w:val="24"/>
          <w:szCs w:val="24"/>
        </w:rPr>
        <w:t>.</w:t>
      </w:r>
    </w:p>
    <w:p w:rsidR="008863C4" w:rsidRPr="00B5155B" w:rsidRDefault="008863C4" w:rsidP="00756393">
      <w:pPr>
        <w:numPr>
          <w:ilvl w:val="0"/>
          <w:numId w:val="15"/>
        </w:numPr>
        <w:ind w:left="714" w:hanging="357"/>
        <w:jc w:val="both"/>
        <w:rPr>
          <w:sz w:val="24"/>
          <w:szCs w:val="24"/>
        </w:rPr>
      </w:pPr>
      <w:r w:rsidRPr="00B5155B">
        <w:rPr>
          <w:sz w:val="24"/>
          <w:szCs w:val="24"/>
        </w:rPr>
        <w:t xml:space="preserve">Išanalizuoti MO </w:t>
      </w:r>
      <w:r w:rsidRPr="00B5155B">
        <w:rPr>
          <w:sz w:val="24"/>
          <w:szCs w:val="24"/>
          <w:lang w:eastAsia="ru-RU"/>
        </w:rPr>
        <w:t>daugkartinio panaudojamumo kokybės modelio sudarymo principus</w:t>
      </w:r>
      <w:r w:rsidRPr="00B5155B">
        <w:rPr>
          <w:sz w:val="24"/>
          <w:szCs w:val="24"/>
        </w:rPr>
        <w:t>.</w:t>
      </w:r>
    </w:p>
    <w:p w:rsidR="008863C4" w:rsidRPr="00B5155B" w:rsidRDefault="008863C4" w:rsidP="00756393">
      <w:pPr>
        <w:numPr>
          <w:ilvl w:val="0"/>
          <w:numId w:val="15"/>
        </w:numPr>
        <w:ind w:left="714" w:hanging="357"/>
        <w:jc w:val="both"/>
        <w:rPr>
          <w:color w:val="000000"/>
          <w:sz w:val="24"/>
          <w:szCs w:val="24"/>
        </w:rPr>
      </w:pPr>
      <w:r w:rsidRPr="00B5155B">
        <w:rPr>
          <w:sz w:val="24"/>
          <w:szCs w:val="24"/>
        </w:rPr>
        <w:t xml:space="preserve">Išanalizuoti galimus </w:t>
      </w:r>
      <w:r w:rsidRPr="00B5155B">
        <w:rPr>
          <w:color w:val="000000"/>
          <w:sz w:val="24"/>
          <w:szCs w:val="24"/>
          <w:lang w:eastAsia="ru-RU"/>
        </w:rPr>
        <w:t xml:space="preserve">paprastus ir efektyvius </w:t>
      </w:r>
      <w:r w:rsidRPr="00B5155B">
        <w:rPr>
          <w:color w:val="000000"/>
          <w:sz w:val="24"/>
          <w:szCs w:val="24"/>
        </w:rPr>
        <w:t xml:space="preserve">MO </w:t>
      </w:r>
      <w:r w:rsidRPr="00B5155B">
        <w:rPr>
          <w:color w:val="000000"/>
          <w:sz w:val="24"/>
          <w:szCs w:val="24"/>
          <w:lang w:eastAsia="ru-RU"/>
        </w:rPr>
        <w:t>daugkartinio panaudojamumo kokybės ekspertinio vertinimo metodus</w:t>
      </w:r>
      <w:r w:rsidRPr="00B5155B">
        <w:rPr>
          <w:color w:val="000000"/>
          <w:sz w:val="24"/>
          <w:szCs w:val="24"/>
        </w:rPr>
        <w:t xml:space="preserve">. </w:t>
      </w:r>
    </w:p>
    <w:p w:rsidR="008863C4" w:rsidRPr="00B5155B" w:rsidRDefault="008863C4" w:rsidP="00756393">
      <w:pPr>
        <w:numPr>
          <w:ilvl w:val="0"/>
          <w:numId w:val="15"/>
        </w:numPr>
        <w:ind w:left="714" w:hanging="357"/>
        <w:jc w:val="both"/>
        <w:rPr>
          <w:color w:val="000000"/>
          <w:sz w:val="24"/>
          <w:szCs w:val="24"/>
        </w:rPr>
      </w:pPr>
      <w:r w:rsidRPr="00B5155B">
        <w:rPr>
          <w:color w:val="000000"/>
          <w:sz w:val="24"/>
          <w:szCs w:val="24"/>
        </w:rPr>
        <w:t xml:space="preserve">Sukurti MO </w:t>
      </w:r>
      <w:r w:rsidRPr="00B5155B">
        <w:rPr>
          <w:color w:val="000000"/>
          <w:sz w:val="24"/>
          <w:szCs w:val="24"/>
          <w:lang w:eastAsia="ru-RU"/>
        </w:rPr>
        <w:t>daugkartinio panaudojamumo kokybės modelį</w:t>
      </w:r>
      <w:r w:rsidRPr="00B5155B">
        <w:rPr>
          <w:color w:val="000000"/>
          <w:sz w:val="24"/>
          <w:szCs w:val="24"/>
        </w:rPr>
        <w:t>.</w:t>
      </w:r>
    </w:p>
    <w:p w:rsidR="008863C4" w:rsidRPr="00B5155B" w:rsidRDefault="008863C4" w:rsidP="00756393">
      <w:pPr>
        <w:numPr>
          <w:ilvl w:val="0"/>
          <w:numId w:val="15"/>
        </w:numPr>
        <w:ind w:left="714" w:hanging="357"/>
        <w:jc w:val="both"/>
        <w:rPr>
          <w:color w:val="000000"/>
          <w:sz w:val="24"/>
          <w:szCs w:val="24"/>
        </w:rPr>
      </w:pPr>
      <w:r w:rsidRPr="00B5155B">
        <w:rPr>
          <w:color w:val="000000"/>
          <w:sz w:val="24"/>
          <w:szCs w:val="24"/>
        </w:rPr>
        <w:t xml:space="preserve">Sukurti </w:t>
      </w:r>
      <w:r w:rsidRPr="00B5155B">
        <w:rPr>
          <w:color w:val="000000"/>
          <w:sz w:val="24"/>
          <w:szCs w:val="24"/>
          <w:lang w:eastAsia="ru-RU"/>
        </w:rPr>
        <w:t xml:space="preserve">paprastą ir efektyvų </w:t>
      </w:r>
      <w:r w:rsidRPr="00B5155B">
        <w:rPr>
          <w:color w:val="000000"/>
          <w:sz w:val="24"/>
          <w:szCs w:val="24"/>
        </w:rPr>
        <w:t xml:space="preserve">MO ekspertinio kokybės vertinimo metodą tinkamą MO kokybei ir </w:t>
      </w:r>
      <w:r w:rsidRPr="00B5155B">
        <w:rPr>
          <w:color w:val="000000"/>
          <w:sz w:val="24"/>
          <w:szCs w:val="24"/>
          <w:lang w:eastAsia="ru-RU"/>
        </w:rPr>
        <w:t>daugkartiniam panaudojamumui įvertinti</w:t>
      </w:r>
      <w:r w:rsidRPr="00B5155B">
        <w:rPr>
          <w:color w:val="000000"/>
          <w:sz w:val="24"/>
          <w:szCs w:val="24"/>
        </w:rPr>
        <w:t>.</w:t>
      </w:r>
    </w:p>
    <w:p w:rsidR="008863C4" w:rsidRPr="00B5155B" w:rsidRDefault="008863C4" w:rsidP="00756393">
      <w:pPr>
        <w:numPr>
          <w:ilvl w:val="0"/>
          <w:numId w:val="15"/>
        </w:numPr>
        <w:ind w:left="714" w:hanging="357"/>
        <w:jc w:val="both"/>
        <w:rPr>
          <w:sz w:val="24"/>
          <w:szCs w:val="24"/>
        </w:rPr>
      </w:pPr>
      <w:r w:rsidRPr="00B5155B">
        <w:rPr>
          <w:color w:val="000000"/>
          <w:sz w:val="24"/>
          <w:szCs w:val="24"/>
        </w:rPr>
        <w:t>Atlikti modelio bei metodo taikymo eksperimentinį aprobavimą (pateikti realiųjų MO alternatyvų įvertinimo pavyzdžių).</w:t>
      </w:r>
      <w:r w:rsidRPr="00B5155B">
        <w:rPr>
          <w:sz w:val="24"/>
          <w:szCs w:val="24"/>
        </w:rPr>
        <w:t xml:space="preserve"> </w:t>
      </w:r>
    </w:p>
    <w:p w:rsidR="008863C4" w:rsidRPr="00B5155B" w:rsidRDefault="008863C4" w:rsidP="00756393">
      <w:pPr>
        <w:numPr>
          <w:ilvl w:val="0"/>
          <w:numId w:val="15"/>
        </w:numPr>
        <w:ind w:left="714" w:hanging="357"/>
        <w:jc w:val="both"/>
        <w:rPr>
          <w:sz w:val="24"/>
          <w:szCs w:val="24"/>
        </w:rPr>
      </w:pPr>
      <w:r w:rsidRPr="00B5155B">
        <w:rPr>
          <w:sz w:val="24"/>
          <w:szCs w:val="24"/>
        </w:rPr>
        <w:t xml:space="preserve">Sukurti MO </w:t>
      </w:r>
      <w:r w:rsidRPr="00B5155B">
        <w:rPr>
          <w:sz w:val="24"/>
          <w:szCs w:val="24"/>
          <w:lang w:eastAsia="ru-RU"/>
        </w:rPr>
        <w:t>daugkartinio panaudojamumo kokybės vertinimo internetinį įrankį.</w:t>
      </w:r>
    </w:p>
    <w:p w:rsidR="008863C4" w:rsidRDefault="008863C4" w:rsidP="004F54D6">
      <w:pPr>
        <w:jc w:val="both"/>
        <w:rPr>
          <w:b/>
          <w:bCs/>
          <w:i/>
          <w:iCs/>
          <w:sz w:val="24"/>
          <w:szCs w:val="24"/>
        </w:rPr>
      </w:pPr>
    </w:p>
    <w:p w:rsidR="008863C4" w:rsidRPr="00B5155B" w:rsidRDefault="008863C4" w:rsidP="004F54D6">
      <w:pPr>
        <w:jc w:val="both"/>
        <w:rPr>
          <w:b/>
          <w:bCs/>
          <w:i/>
          <w:iCs/>
          <w:sz w:val="24"/>
          <w:szCs w:val="24"/>
        </w:rPr>
      </w:pPr>
      <w:r w:rsidRPr="00B5155B">
        <w:rPr>
          <w:b/>
          <w:bCs/>
          <w:i/>
          <w:iCs/>
          <w:sz w:val="24"/>
          <w:szCs w:val="24"/>
        </w:rPr>
        <w:t>Mokslinis naujumas</w:t>
      </w:r>
    </w:p>
    <w:p w:rsidR="008863C4" w:rsidRPr="00756393" w:rsidRDefault="008863C4" w:rsidP="004270DB">
      <w:pPr>
        <w:numPr>
          <w:ilvl w:val="0"/>
          <w:numId w:val="5"/>
        </w:numPr>
        <w:tabs>
          <w:tab w:val="clear" w:pos="936"/>
          <w:tab w:val="num" w:pos="993"/>
        </w:tabs>
        <w:ind w:left="0" w:firstLine="578"/>
        <w:jc w:val="both"/>
        <w:rPr>
          <w:sz w:val="24"/>
          <w:szCs w:val="24"/>
        </w:rPr>
      </w:pPr>
      <w:r w:rsidRPr="00756393">
        <w:rPr>
          <w:sz w:val="24"/>
          <w:szCs w:val="24"/>
        </w:rPr>
        <w:t>Sukurtas MO daugkartinio panaudojamumo kokybės modelis atitinkantis mokslinius kokybės modelio sudarymo principus.</w:t>
      </w:r>
    </w:p>
    <w:p w:rsidR="008863C4" w:rsidRPr="00756393" w:rsidRDefault="008863C4" w:rsidP="004270DB">
      <w:pPr>
        <w:numPr>
          <w:ilvl w:val="0"/>
          <w:numId w:val="5"/>
        </w:numPr>
        <w:tabs>
          <w:tab w:val="clear" w:pos="936"/>
          <w:tab w:val="num" w:pos="993"/>
        </w:tabs>
        <w:ind w:left="0" w:firstLine="578"/>
        <w:jc w:val="both"/>
        <w:rPr>
          <w:sz w:val="24"/>
          <w:szCs w:val="24"/>
        </w:rPr>
      </w:pPr>
      <w:r w:rsidRPr="00756393">
        <w:rPr>
          <w:sz w:val="24"/>
          <w:szCs w:val="24"/>
        </w:rPr>
        <w:t>Pateikta ir praktiškai išbandyta mokomųjų objektų daugkartinio panaudojamumo kokybės vertinimo metodika, t.y., mokomųjų objektų daugkartinio panaudojamumo kokybės modelis bei kokybės vertinimo metodas. Kokybės vertinimo metodiką sudaro taikomų metodų, principų ir standartų visuma bei jų taikymo nuoseklumas.</w:t>
      </w:r>
    </w:p>
    <w:p w:rsidR="008863C4" w:rsidRDefault="008863C4" w:rsidP="00626EC2">
      <w:pPr>
        <w:jc w:val="both"/>
        <w:rPr>
          <w:b/>
          <w:bCs/>
          <w:i/>
          <w:iCs/>
          <w:sz w:val="24"/>
          <w:szCs w:val="24"/>
        </w:rPr>
      </w:pPr>
    </w:p>
    <w:p w:rsidR="008863C4" w:rsidRPr="00B5155B" w:rsidRDefault="008863C4" w:rsidP="00626EC2">
      <w:pPr>
        <w:jc w:val="both"/>
        <w:rPr>
          <w:sz w:val="24"/>
          <w:szCs w:val="24"/>
          <w:lang w:eastAsia="ru-RU"/>
        </w:rPr>
      </w:pPr>
      <w:r w:rsidRPr="00B5155B">
        <w:rPr>
          <w:b/>
          <w:bCs/>
          <w:i/>
          <w:iCs/>
          <w:sz w:val="24"/>
          <w:szCs w:val="24"/>
        </w:rPr>
        <w:t>Tyrimų metodika</w:t>
      </w:r>
    </w:p>
    <w:p w:rsidR="008863C4" w:rsidRPr="00B5155B" w:rsidRDefault="008863C4" w:rsidP="004F54D6">
      <w:pPr>
        <w:ind w:firstLine="709"/>
        <w:jc w:val="both"/>
        <w:rPr>
          <w:sz w:val="24"/>
          <w:szCs w:val="24"/>
        </w:rPr>
      </w:pPr>
      <w:r w:rsidRPr="00B5155B">
        <w:rPr>
          <w:sz w:val="24"/>
          <w:szCs w:val="24"/>
        </w:rPr>
        <w:t>Literatūros analizei atlikti naudojamas sistemingos apžvalgos</w:t>
      </w:r>
      <w:r>
        <w:rPr>
          <w:sz w:val="24"/>
          <w:szCs w:val="24"/>
        </w:rPr>
        <w:t xml:space="preserve"> </w:t>
      </w:r>
      <w:r w:rsidRPr="00B5155B">
        <w:rPr>
          <w:sz w:val="24"/>
          <w:szCs w:val="24"/>
        </w:rPr>
        <w:t xml:space="preserve">metodas. </w:t>
      </w:r>
    </w:p>
    <w:p w:rsidR="008863C4" w:rsidRPr="00B5155B" w:rsidRDefault="008863C4" w:rsidP="004F54D6">
      <w:pPr>
        <w:ind w:firstLine="709"/>
        <w:jc w:val="both"/>
        <w:rPr>
          <w:sz w:val="24"/>
          <w:szCs w:val="24"/>
        </w:rPr>
      </w:pPr>
      <w:r w:rsidRPr="00B5155B">
        <w:rPr>
          <w:sz w:val="24"/>
          <w:szCs w:val="24"/>
        </w:rPr>
        <w:t xml:space="preserve">MO kokybės modelio kūrimui naudojami MCDA teorija grįsti modelio kūrimo principai, kokybės kriterijų klasifikavimo principas grįstas kokybės standartu ISO/IEC 9126–1:2001(E) bei aibių atvaizdavimo metodas. MO kokybės modelyje identifikuojami tie kokybės kriterijai, kurie labiausiai </w:t>
      </w:r>
      <w:r w:rsidR="004270DB">
        <w:rPr>
          <w:sz w:val="24"/>
          <w:szCs w:val="24"/>
        </w:rPr>
        <w:t>lemia</w:t>
      </w:r>
      <w:r w:rsidRPr="00B5155B">
        <w:rPr>
          <w:sz w:val="24"/>
          <w:szCs w:val="24"/>
        </w:rPr>
        <w:t xml:space="preserve"> MO daugkartinio panaudojamumo galimybes.</w:t>
      </w:r>
    </w:p>
    <w:p w:rsidR="008863C4" w:rsidRPr="00B5155B" w:rsidRDefault="008863C4" w:rsidP="004F54D6">
      <w:pPr>
        <w:ind w:firstLine="709"/>
        <w:jc w:val="both"/>
        <w:rPr>
          <w:sz w:val="24"/>
          <w:szCs w:val="24"/>
        </w:rPr>
      </w:pPr>
      <w:r w:rsidRPr="00B5155B">
        <w:rPr>
          <w:sz w:val="24"/>
          <w:szCs w:val="24"/>
        </w:rPr>
        <w:t xml:space="preserve">Paprastam ir efektyviam MO daugkartinio panaudojamumo kokybės vertinimui naudojamas ekspertinis vertinimas, kuriame parinkti ekspertai vertina MO kokybę skaičiais. Ekspertai kiekvieno kriterijaus svorį ir reikšmę (įvertį)  įvertina pagal pasirinktą lingvistinių kintamųjų sistemą, kuri po to konvertuojama į kiekybines išraiškas. </w:t>
      </w:r>
      <w:r w:rsidR="004270DB">
        <w:rPr>
          <w:sz w:val="24"/>
          <w:szCs w:val="24"/>
        </w:rPr>
        <w:t>Pa</w:t>
      </w:r>
      <w:r w:rsidRPr="00B5155B">
        <w:rPr>
          <w:sz w:val="24"/>
          <w:szCs w:val="24"/>
        </w:rPr>
        <w:t xml:space="preserve">sirenkamas neraiškiųjų skaičių metodas ir taikomas </w:t>
      </w:r>
      <w:proofErr w:type="spellStart"/>
      <w:r w:rsidRPr="00B5155B">
        <w:rPr>
          <w:sz w:val="24"/>
          <w:szCs w:val="24"/>
        </w:rPr>
        <w:t>skaliarizacijos</w:t>
      </w:r>
      <w:proofErr w:type="spellEnd"/>
      <w:r w:rsidRPr="00B5155B">
        <w:rPr>
          <w:sz w:val="24"/>
          <w:szCs w:val="24"/>
        </w:rPr>
        <w:t xml:space="preserve"> metodas. </w:t>
      </w:r>
    </w:p>
    <w:p w:rsidR="008863C4" w:rsidRPr="00B5155B" w:rsidRDefault="008863C4" w:rsidP="004F54D6">
      <w:pPr>
        <w:ind w:firstLine="709"/>
        <w:jc w:val="both"/>
        <w:rPr>
          <w:sz w:val="24"/>
          <w:szCs w:val="24"/>
        </w:rPr>
      </w:pPr>
      <w:r w:rsidRPr="00B5155B">
        <w:rPr>
          <w:sz w:val="24"/>
          <w:szCs w:val="24"/>
        </w:rPr>
        <w:lastRenderedPageBreak/>
        <w:t xml:space="preserve">MO daugkartinio panaudojamumo lygis vertinamas, skiriant didesnius svorius tiems kokybės kriterijams, kurie labiausiai </w:t>
      </w:r>
      <w:r w:rsidR="004270DB">
        <w:rPr>
          <w:sz w:val="24"/>
          <w:szCs w:val="24"/>
        </w:rPr>
        <w:t>lemia</w:t>
      </w:r>
      <w:r w:rsidRPr="00B5155B">
        <w:rPr>
          <w:sz w:val="24"/>
          <w:szCs w:val="24"/>
        </w:rPr>
        <w:t xml:space="preserve"> MO daugkartinio panaudojamumo galimybes. Tam sudarysime ir išbandysime vertinimo metodiką, taik</w:t>
      </w:r>
      <w:r w:rsidR="004270DB">
        <w:rPr>
          <w:sz w:val="24"/>
          <w:szCs w:val="24"/>
        </w:rPr>
        <w:t>ydami</w:t>
      </w:r>
      <w:r w:rsidRPr="00B5155B">
        <w:rPr>
          <w:sz w:val="24"/>
          <w:szCs w:val="24"/>
        </w:rPr>
        <w:t xml:space="preserve"> </w:t>
      </w:r>
      <w:proofErr w:type="spellStart"/>
      <w:r w:rsidRPr="00B5155B">
        <w:rPr>
          <w:sz w:val="24"/>
          <w:szCs w:val="24"/>
        </w:rPr>
        <w:t>skaliarizaciją</w:t>
      </w:r>
      <w:proofErr w:type="spellEnd"/>
      <w:r w:rsidRPr="00B5155B">
        <w:rPr>
          <w:sz w:val="24"/>
          <w:szCs w:val="24"/>
        </w:rPr>
        <w:t xml:space="preserve"> bei neraiškiųjų skaičių teoriją.</w:t>
      </w:r>
    </w:p>
    <w:p w:rsidR="008863C4" w:rsidRPr="00B5155B" w:rsidRDefault="008863C4" w:rsidP="004F54D6">
      <w:pPr>
        <w:ind w:firstLine="709"/>
        <w:jc w:val="both"/>
        <w:rPr>
          <w:sz w:val="24"/>
          <w:szCs w:val="24"/>
        </w:rPr>
      </w:pPr>
      <w:r w:rsidRPr="00B5155B">
        <w:rPr>
          <w:sz w:val="24"/>
          <w:szCs w:val="24"/>
        </w:rPr>
        <w:t>Įvertinama ir tai, jog priimant sprendimą dalyvauja daug ekspertų</w:t>
      </w:r>
      <w:r w:rsidR="004270DB">
        <w:rPr>
          <w:sz w:val="24"/>
          <w:szCs w:val="24"/>
        </w:rPr>
        <w:t>, turinčių</w:t>
      </w:r>
      <w:r w:rsidRPr="00B5155B">
        <w:rPr>
          <w:sz w:val="24"/>
          <w:szCs w:val="24"/>
        </w:rPr>
        <w:t xml:space="preserve"> savo nuomon</w:t>
      </w:r>
      <w:r w:rsidR="004270DB">
        <w:rPr>
          <w:sz w:val="24"/>
          <w:szCs w:val="24"/>
        </w:rPr>
        <w:t>ę</w:t>
      </w:r>
      <w:r w:rsidRPr="00B5155B">
        <w:rPr>
          <w:sz w:val="24"/>
          <w:szCs w:val="24"/>
        </w:rPr>
        <w:t xml:space="preserve"> ir pažiūr</w:t>
      </w:r>
      <w:r w:rsidR="004270DB">
        <w:rPr>
          <w:sz w:val="24"/>
          <w:szCs w:val="24"/>
        </w:rPr>
        <w:t>a</w:t>
      </w:r>
      <w:r w:rsidRPr="00B5155B">
        <w:rPr>
          <w:sz w:val="24"/>
          <w:szCs w:val="24"/>
        </w:rPr>
        <w:t xml:space="preserve">s. Tad iškyla kelios problemos: </w:t>
      </w:r>
    </w:p>
    <w:p w:rsidR="008863C4" w:rsidRPr="00B5155B" w:rsidRDefault="008863C4" w:rsidP="00756393">
      <w:pPr>
        <w:numPr>
          <w:ilvl w:val="0"/>
          <w:numId w:val="17"/>
        </w:numPr>
        <w:jc w:val="both"/>
        <w:rPr>
          <w:color w:val="000000"/>
          <w:sz w:val="24"/>
          <w:szCs w:val="24"/>
          <w:lang w:eastAsia="ru-RU"/>
        </w:rPr>
      </w:pPr>
      <w:r w:rsidRPr="00B5155B">
        <w:rPr>
          <w:color w:val="000000"/>
          <w:sz w:val="24"/>
          <w:szCs w:val="24"/>
          <w:lang w:eastAsia="ru-RU"/>
        </w:rPr>
        <w:t>ekspertų nuomonę apie MO alternatyvų kokybės kriterijų svarbą paversti skaitine informacija;</w:t>
      </w:r>
    </w:p>
    <w:p w:rsidR="008863C4" w:rsidRPr="00B5155B" w:rsidRDefault="008863C4" w:rsidP="00756393">
      <w:pPr>
        <w:numPr>
          <w:ilvl w:val="0"/>
          <w:numId w:val="17"/>
        </w:numPr>
        <w:ind w:left="1077" w:hanging="357"/>
        <w:jc w:val="both"/>
        <w:rPr>
          <w:color w:val="000000"/>
          <w:sz w:val="24"/>
          <w:szCs w:val="24"/>
          <w:lang w:eastAsia="ru-RU"/>
        </w:rPr>
      </w:pPr>
      <w:r w:rsidRPr="00B5155B">
        <w:rPr>
          <w:color w:val="000000"/>
          <w:sz w:val="24"/>
          <w:szCs w:val="24"/>
          <w:lang w:eastAsia="ru-RU"/>
        </w:rPr>
        <w:t>palyginti tarpusavyje ekspertų įverčius;</w:t>
      </w:r>
    </w:p>
    <w:p w:rsidR="008863C4" w:rsidRPr="00B5155B" w:rsidRDefault="008863C4" w:rsidP="00756393">
      <w:pPr>
        <w:numPr>
          <w:ilvl w:val="0"/>
          <w:numId w:val="17"/>
        </w:numPr>
        <w:ind w:left="1077" w:hanging="357"/>
        <w:jc w:val="both"/>
        <w:rPr>
          <w:color w:val="000000"/>
          <w:sz w:val="24"/>
          <w:szCs w:val="24"/>
          <w:lang w:eastAsia="ru-RU"/>
        </w:rPr>
      </w:pPr>
      <w:r w:rsidRPr="00B5155B">
        <w:rPr>
          <w:color w:val="000000"/>
          <w:sz w:val="24"/>
          <w:szCs w:val="24"/>
          <w:lang w:eastAsia="ru-RU"/>
        </w:rPr>
        <w:t>priimti sprendimą šių įverčių bei svorių pagrindu.</w:t>
      </w:r>
    </w:p>
    <w:p w:rsidR="008863C4" w:rsidRPr="00B5155B" w:rsidRDefault="008863C4" w:rsidP="004F54D6">
      <w:pPr>
        <w:ind w:firstLine="709"/>
        <w:jc w:val="both"/>
        <w:rPr>
          <w:color w:val="000000"/>
          <w:sz w:val="24"/>
          <w:szCs w:val="24"/>
          <w:lang w:eastAsia="ru-RU"/>
        </w:rPr>
      </w:pPr>
      <w:r w:rsidRPr="00B5155B">
        <w:rPr>
          <w:color w:val="000000"/>
          <w:sz w:val="24"/>
          <w:szCs w:val="24"/>
          <w:lang w:eastAsia="ru-RU"/>
        </w:rPr>
        <w:t>Išvardintos problemos darbe sprendžiamos pasitelkus neraiškiųjų skaičių idėją. Pirmoji problema sprendžiama naudojant neraiškiuosius skaičius (lingvistinius kintamuosius konvertuosime į kiekybines išraiškas), antroji –  ekspertų įvertinimų suderinamumas yra patikrinamas skaičiuojant konkordancijos koeficientą, o trečiajai spręsti naudojama ekspertų naudingumo funkcija (</w:t>
      </w:r>
      <w:proofErr w:type="spellStart"/>
      <w:r w:rsidRPr="00B5155B">
        <w:rPr>
          <w:color w:val="000000"/>
          <w:sz w:val="24"/>
          <w:szCs w:val="24"/>
          <w:lang w:eastAsia="ru-RU"/>
        </w:rPr>
        <w:t>skaliarizacijos</w:t>
      </w:r>
      <w:proofErr w:type="spellEnd"/>
      <w:r w:rsidRPr="00B5155B">
        <w:rPr>
          <w:color w:val="000000"/>
          <w:sz w:val="24"/>
          <w:szCs w:val="24"/>
          <w:lang w:eastAsia="ru-RU"/>
        </w:rPr>
        <w:t xml:space="preserve"> metodas), kurios reikšmė leidžia įvertinti gautas alternatyvas.</w:t>
      </w:r>
    </w:p>
    <w:p w:rsidR="008863C4" w:rsidRDefault="008863C4" w:rsidP="004F54D6">
      <w:pPr>
        <w:pStyle w:val="Default"/>
        <w:jc w:val="both"/>
        <w:rPr>
          <w:b/>
          <w:bCs/>
          <w:i/>
          <w:iCs/>
        </w:rPr>
      </w:pPr>
    </w:p>
    <w:p w:rsidR="008863C4" w:rsidRPr="00B5155B" w:rsidRDefault="008863C4" w:rsidP="004F54D6">
      <w:pPr>
        <w:pStyle w:val="Default"/>
        <w:jc w:val="both"/>
      </w:pPr>
      <w:r w:rsidRPr="00B5155B">
        <w:rPr>
          <w:b/>
          <w:bCs/>
          <w:i/>
          <w:iCs/>
        </w:rPr>
        <w:t xml:space="preserve">Rezultatai </w:t>
      </w:r>
    </w:p>
    <w:p w:rsidR="008863C4" w:rsidRPr="00B5155B" w:rsidRDefault="008863C4" w:rsidP="004F54D6">
      <w:pPr>
        <w:ind w:firstLine="709"/>
        <w:jc w:val="both"/>
        <w:rPr>
          <w:color w:val="000000"/>
          <w:sz w:val="24"/>
          <w:szCs w:val="24"/>
        </w:rPr>
      </w:pPr>
      <w:r w:rsidRPr="00B5155B">
        <w:rPr>
          <w:color w:val="000000"/>
          <w:sz w:val="24"/>
          <w:szCs w:val="24"/>
        </w:rPr>
        <w:t xml:space="preserve">Darbo rezultatų praktinė reikšmė yra ta, kad tyrimo metu sukurti ir išbandyti mokomųjų objektų daugkartinio panaudojamumo kokybės modelis ir vertinimo metodas yra tinkami visiems švietimo </w:t>
      </w:r>
      <w:r w:rsidRPr="00B5155B">
        <w:rPr>
          <w:color w:val="000000"/>
          <w:sz w:val="24"/>
          <w:szCs w:val="24"/>
          <w:lang w:eastAsia="ru-RU"/>
        </w:rPr>
        <w:t>sektoriaus</w:t>
      </w:r>
      <w:r w:rsidRPr="00B5155B">
        <w:rPr>
          <w:color w:val="000000"/>
          <w:sz w:val="24"/>
          <w:szCs w:val="24"/>
        </w:rPr>
        <w:t xml:space="preserve"> dalyviams – švietimo įstaigoms, švietimo politikams, mokomosios medžiagos kūrėjams – sprendžiant  pigios ir kokybiškos mokomosios medžiagos </w:t>
      </w:r>
      <w:r w:rsidR="004270DB">
        <w:rPr>
          <w:color w:val="000000"/>
          <w:sz w:val="24"/>
          <w:szCs w:val="24"/>
        </w:rPr>
        <w:t>p</w:t>
      </w:r>
      <w:r w:rsidRPr="00B5155B">
        <w:rPr>
          <w:color w:val="000000"/>
          <w:sz w:val="24"/>
          <w:szCs w:val="24"/>
        </w:rPr>
        <w:t>arinkimo, kūrimo bei taikymo klausimus.</w:t>
      </w:r>
    </w:p>
    <w:p w:rsidR="008863C4" w:rsidRPr="00B5155B" w:rsidRDefault="008863C4" w:rsidP="00D67CC0">
      <w:pPr>
        <w:ind w:firstLine="709"/>
        <w:jc w:val="both"/>
        <w:rPr>
          <w:color w:val="000000"/>
          <w:sz w:val="24"/>
          <w:szCs w:val="24"/>
        </w:rPr>
      </w:pPr>
      <w:r w:rsidRPr="00B5155B">
        <w:rPr>
          <w:color w:val="000000"/>
          <w:sz w:val="24"/>
          <w:szCs w:val="24"/>
        </w:rPr>
        <w:t>Darbo rezultatai buvo išbandyti:</w:t>
      </w:r>
    </w:p>
    <w:p w:rsidR="008863C4" w:rsidRPr="00B5155B" w:rsidRDefault="008863C4" w:rsidP="004270DB">
      <w:pPr>
        <w:numPr>
          <w:ilvl w:val="0"/>
          <w:numId w:val="5"/>
        </w:numPr>
        <w:tabs>
          <w:tab w:val="clear" w:pos="936"/>
          <w:tab w:val="left" w:pos="993"/>
        </w:tabs>
        <w:ind w:left="0" w:firstLine="578"/>
        <w:jc w:val="both"/>
        <w:rPr>
          <w:sz w:val="24"/>
          <w:szCs w:val="24"/>
        </w:rPr>
      </w:pPr>
      <w:r w:rsidRPr="00B5155B">
        <w:rPr>
          <w:sz w:val="24"/>
          <w:szCs w:val="24"/>
        </w:rPr>
        <w:t xml:space="preserve">Europos mastu – </w:t>
      </w:r>
      <w:proofErr w:type="spellStart"/>
      <w:r w:rsidRPr="00B5155B">
        <w:rPr>
          <w:sz w:val="24"/>
          <w:szCs w:val="24"/>
        </w:rPr>
        <w:t>eQNet</w:t>
      </w:r>
      <w:proofErr w:type="spellEnd"/>
      <w:r w:rsidRPr="00B5155B">
        <w:rPr>
          <w:sz w:val="24"/>
          <w:szCs w:val="24"/>
        </w:rPr>
        <w:t xml:space="preserve"> projekte: sukurti MO daugkartinio panaudojamumo kokybės vertinimo kriterijai.</w:t>
      </w:r>
    </w:p>
    <w:p w:rsidR="008863C4" w:rsidRPr="00B5155B" w:rsidRDefault="008863C4" w:rsidP="004270DB">
      <w:pPr>
        <w:numPr>
          <w:ilvl w:val="0"/>
          <w:numId w:val="5"/>
        </w:numPr>
        <w:tabs>
          <w:tab w:val="clear" w:pos="936"/>
          <w:tab w:val="left" w:pos="993"/>
        </w:tabs>
        <w:ind w:left="0" w:firstLine="578"/>
        <w:jc w:val="both"/>
        <w:rPr>
          <w:sz w:val="24"/>
          <w:szCs w:val="24"/>
        </w:rPr>
      </w:pPr>
      <w:r w:rsidRPr="00B5155B">
        <w:rPr>
          <w:sz w:val="24"/>
          <w:szCs w:val="24"/>
        </w:rPr>
        <w:t xml:space="preserve">Lietuvos </w:t>
      </w:r>
      <w:r w:rsidRPr="00B5155B">
        <w:rPr>
          <w:color w:val="000000"/>
          <w:sz w:val="24"/>
          <w:szCs w:val="24"/>
        </w:rPr>
        <w:t>mastu – ŠMM</w:t>
      </w:r>
      <w:r w:rsidRPr="00B5155B">
        <w:rPr>
          <w:color w:val="FF0000"/>
          <w:sz w:val="24"/>
          <w:szCs w:val="24"/>
        </w:rPr>
        <w:t xml:space="preserve"> </w:t>
      </w:r>
      <w:r w:rsidRPr="00B5155B">
        <w:rPr>
          <w:sz w:val="24"/>
          <w:szCs w:val="24"/>
        </w:rPr>
        <w:t xml:space="preserve">UPC konkurse: sukurtas vadovėlių / </w:t>
      </w:r>
      <w:r w:rsidRPr="004270DB">
        <w:rPr>
          <w:sz w:val="24"/>
          <w:szCs w:val="24"/>
        </w:rPr>
        <w:t>skaitmeninių</w:t>
      </w:r>
      <w:r w:rsidRPr="00B5155B">
        <w:rPr>
          <w:color w:val="000000"/>
          <w:sz w:val="24"/>
          <w:szCs w:val="24"/>
        </w:rPr>
        <w:t xml:space="preserve"> mokymo priemonių (SMP) kokybės</w:t>
      </w:r>
      <w:r w:rsidRPr="00B5155B">
        <w:rPr>
          <w:sz w:val="24"/>
          <w:szCs w:val="24"/>
        </w:rPr>
        <w:t xml:space="preserve"> vertinimo modelis ir metodai.</w:t>
      </w:r>
    </w:p>
    <w:p w:rsidR="008863C4" w:rsidRDefault="008863C4" w:rsidP="004F54D6">
      <w:pPr>
        <w:pStyle w:val="Default"/>
        <w:jc w:val="both"/>
        <w:rPr>
          <w:b/>
          <w:bCs/>
          <w:i/>
          <w:iCs/>
          <w:sz w:val="26"/>
          <w:szCs w:val="26"/>
        </w:rPr>
      </w:pPr>
      <w:bookmarkStart w:id="19" w:name="_Toc330508495"/>
      <w:bookmarkStart w:id="20" w:name="_Toc331444683"/>
      <w:bookmarkStart w:id="21" w:name="_Toc339393031"/>
      <w:bookmarkStart w:id="22" w:name="_Toc339818510"/>
    </w:p>
    <w:p w:rsidR="008863C4" w:rsidRPr="00C54F2B" w:rsidRDefault="008863C4" w:rsidP="004F54D6">
      <w:pPr>
        <w:pStyle w:val="Default"/>
        <w:jc w:val="both"/>
      </w:pPr>
      <w:r w:rsidRPr="004F54D6">
        <w:rPr>
          <w:b/>
          <w:bCs/>
          <w:i/>
          <w:iCs/>
          <w:sz w:val="26"/>
          <w:szCs w:val="26"/>
        </w:rPr>
        <w:t>Ginamieji</w:t>
      </w:r>
      <w:r w:rsidRPr="00C54F2B">
        <w:t xml:space="preserve"> </w:t>
      </w:r>
      <w:r w:rsidRPr="004F54D6">
        <w:rPr>
          <w:b/>
          <w:bCs/>
          <w:i/>
          <w:iCs/>
          <w:sz w:val="26"/>
          <w:szCs w:val="26"/>
        </w:rPr>
        <w:t>teiginiai</w:t>
      </w:r>
      <w:bookmarkEnd w:id="19"/>
      <w:bookmarkEnd w:id="20"/>
      <w:bookmarkEnd w:id="21"/>
      <w:bookmarkEnd w:id="22"/>
    </w:p>
    <w:p w:rsidR="008863C4" w:rsidRPr="00756393" w:rsidRDefault="008863C4" w:rsidP="004270DB">
      <w:pPr>
        <w:numPr>
          <w:ilvl w:val="0"/>
          <w:numId w:val="5"/>
        </w:numPr>
        <w:tabs>
          <w:tab w:val="clear" w:pos="936"/>
          <w:tab w:val="left" w:pos="993"/>
        </w:tabs>
        <w:ind w:left="0" w:firstLine="578"/>
        <w:jc w:val="both"/>
        <w:rPr>
          <w:sz w:val="24"/>
          <w:szCs w:val="24"/>
        </w:rPr>
      </w:pPr>
      <w:r w:rsidRPr="00756393">
        <w:rPr>
          <w:sz w:val="24"/>
          <w:szCs w:val="24"/>
        </w:rPr>
        <w:t>Sukurtas MO daugkartinio panaudojamumo kokybės modelis atitinka mokslinius kokybės modelio sudarymo principus.</w:t>
      </w:r>
    </w:p>
    <w:p w:rsidR="008863C4" w:rsidRPr="00756393" w:rsidRDefault="008863C4" w:rsidP="004270DB">
      <w:pPr>
        <w:numPr>
          <w:ilvl w:val="0"/>
          <w:numId w:val="5"/>
        </w:numPr>
        <w:tabs>
          <w:tab w:val="clear" w:pos="936"/>
          <w:tab w:val="left" w:pos="993"/>
        </w:tabs>
        <w:ind w:left="0" w:firstLine="578"/>
        <w:jc w:val="both"/>
        <w:rPr>
          <w:sz w:val="24"/>
          <w:szCs w:val="24"/>
        </w:rPr>
      </w:pPr>
      <w:r w:rsidRPr="00756393">
        <w:rPr>
          <w:sz w:val="24"/>
          <w:szCs w:val="24"/>
        </w:rPr>
        <w:t>Sukurtas MO ekspertinio kokybės vertinimo metodas</w:t>
      </w:r>
      <w:r w:rsidR="004270DB">
        <w:rPr>
          <w:sz w:val="24"/>
          <w:szCs w:val="24"/>
        </w:rPr>
        <w:t>,</w:t>
      </w:r>
      <w:r w:rsidRPr="00756393">
        <w:rPr>
          <w:sz w:val="24"/>
          <w:szCs w:val="24"/>
        </w:rPr>
        <w:t xml:space="preserve"> pagrįstas neraiškiųjų skaičių teorija bei </w:t>
      </w:r>
      <w:proofErr w:type="spellStart"/>
      <w:r w:rsidRPr="00756393">
        <w:rPr>
          <w:sz w:val="24"/>
          <w:szCs w:val="24"/>
        </w:rPr>
        <w:t>skaliarizavimo</w:t>
      </w:r>
      <w:proofErr w:type="spellEnd"/>
      <w:r w:rsidRPr="00756393">
        <w:rPr>
          <w:sz w:val="24"/>
          <w:szCs w:val="24"/>
        </w:rPr>
        <w:t xml:space="preserve"> metodu</w:t>
      </w:r>
      <w:r w:rsidR="004270DB">
        <w:rPr>
          <w:sz w:val="24"/>
          <w:szCs w:val="24"/>
        </w:rPr>
        <w:t>,</w:t>
      </w:r>
      <w:r w:rsidRPr="00756393">
        <w:rPr>
          <w:sz w:val="24"/>
          <w:szCs w:val="24"/>
        </w:rPr>
        <w:t xml:space="preserve"> yra paprastas ir efektyvus, t.y. tinkamas ir praktiškai taikytinas švietimo įstaigose MO daugkartinio panaudojamumo kokybei įvertinti.</w:t>
      </w:r>
    </w:p>
    <w:p w:rsidR="008863C4" w:rsidRDefault="008863C4" w:rsidP="004F54D6">
      <w:pPr>
        <w:jc w:val="both"/>
        <w:rPr>
          <w:b/>
          <w:bCs/>
          <w:i/>
          <w:iCs/>
          <w:sz w:val="26"/>
          <w:szCs w:val="26"/>
        </w:rPr>
      </w:pPr>
    </w:p>
    <w:p w:rsidR="008863C4" w:rsidRDefault="008863C4" w:rsidP="004F54D6">
      <w:pPr>
        <w:jc w:val="both"/>
        <w:rPr>
          <w:b/>
          <w:bCs/>
          <w:i/>
          <w:iCs/>
          <w:sz w:val="26"/>
          <w:szCs w:val="26"/>
        </w:rPr>
      </w:pPr>
      <w:r>
        <w:rPr>
          <w:b/>
          <w:bCs/>
          <w:i/>
          <w:iCs/>
          <w:sz w:val="26"/>
          <w:szCs w:val="26"/>
        </w:rPr>
        <w:t xml:space="preserve">Darbo rezultatų aprobavimas </w:t>
      </w:r>
    </w:p>
    <w:p w:rsidR="008863C4" w:rsidRPr="00521D46" w:rsidRDefault="008863C4" w:rsidP="00D67CC0">
      <w:pPr>
        <w:ind w:firstLine="709"/>
        <w:jc w:val="both"/>
        <w:rPr>
          <w:sz w:val="24"/>
          <w:szCs w:val="24"/>
        </w:rPr>
      </w:pPr>
      <w:r w:rsidRPr="00521D46">
        <w:rPr>
          <w:sz w:val="24"/>
          <w:szCs w:val="24"/>
        </w:rPr>
        <w:t>Tyrimų rezultatai buvo pristatyti ir aptarti šiose nacionalinėse ir tarptautinėse konferencijose Lietuvoje ir užsienyje:</w:t>
      </w:r>
    </w:p>
    <w:p w:rsidR="008863C4" w:rsidRPr="00521D46" w:rsidRDefault="008863C4" w:rsidP="00D67CC0">
      <w:pPr>
        <w:numPr>
          <w:ilvl w:val="0"/>
          <w:numId w:val="25"/>
        </w:numPr>
        <w:jc w:val="both"/>
        <w:rPr>
          <w:color w:val="000000"/>
          <w:sz w:val="24"/>
          <w:szCs w:val="24"/>
        </w:rPr>
      </w:pPr>
      <w:r w:rsidRPr="00521D46">
        <w:rPr>
          <w:i/>
          <w:iCs/>
          <w:color w:val="000000"/>
          <w:sz w:val="24"/>
          <w:szCs w:val="24"/>
        </w:rPr>
        <w:t xml:space="preserve">Konferencijoje „XV Kompiuterininkų dienos 2011“. </w:t>
      </w:r>
      <w:r w:rsidRPr="00521D46">
        <w:rPr>
          <w:color w:val="000000"/>
          <w:sz w:val="24"/>
          <w:szCs w:val="24"/>
        </w:rPr>
        <w:t xml:space="preserve"> Klaipėdos Universitetas, </w:t>
      </w:r>
      <w:r w:rsidRPr="00521D46">
        <w:rPr>
          <w:bCs/>
          <w:color w:val="000000"/>
          <w:sz w:val="24"/>
          <w:szCs w:val="24"/>
        </w:rPr>
        <w:t xml:space="preserve">2011 m. rugsėjo mėn. 22 – 24 d. </w:t>
      </w:r>
    </w:p>
    <w:p w:rsidR="008863C4" w:rsidRPr="00521D46" w:rsidRDefault="008863C4" w:rsidP="00D67CC0">
      <w:pPr>
        <w:numPr>
          <w:ilvl w:val="0"/>
          <w:numId w:val="25"/>
        </w:numPr>
        <w:jc w:val="both"/>
        <w:rPr>
          <w:rFonts w:ascii="AkkuratOffice-Regular" w:hAnsi="AkkuratOffice-Regular" w:cs="AkkuratOffice-Regular"/>
          <w:color w:val="000000"/>
          <w:sz w:val="24"/>
          <w:szCs w:val="24"/>
        </w:rPr>
      </w:pPr>
      <w:r w:rsidRPr="00521D46">
        <w:rPr>
          <w:i/>
          <w:iCs/>
          <w:color w:val="000000"/>
          <w:sz w:val="24"/>
          <w:szCs w:val="24"/>
        </w:rPr>
        <w:t>Tarptautinėje konferencijoje „</w:t>
      </w:r>
      <w:proofErr w:type="spellStart"/>
      <w:r w:rsidRPr="00521D46">
        <w:rPr>
          <w:i/>
          <w:iCs/>
          <w:color w:val="000000"/>
          <w:sz w:val="24"/>
          <w:szCs w:val="24"/>
        </w:rPr>
        <w:t>The</w:t>
      </w:r>
      <w:proofErr w:type="spellEnd"/>
      <w:r w:rsidRPr="00521D46">
        <w:rPr>
          <w:i/>
          <w:iCs/>
          <w:color w:val="000000"/>
          <w:sz w:val="24"/>
          <w:szCs w:val="24"/>
        </w:rPr>
        <w:t xml:space="preserve"> 9th </w:t>
      </w:r>
      <w:proofErr w:type="spellStart"/>
      <w:r w:rsidRPr="00521D46">
        <w:rPr>
          <w:i/>
          <w:iCs/>
          <w:color w:val="000000"/>
          <w:sz w:val="24"/>
          <w:szCs w:val="24"/>
        </w:rPr>
        <w:t>European</w:t>
      </w:r>
      <w:proofErr w:type="spellEnd"/>
      <w:r w:rsidRPr="00521D46">
        <w:rPr>
          <w:i/>
          <w:iCs/>
          <w:color w:val="000000"/>
          <w:sz w:val="24"/>
          <w:szCs w:val="24"/>
        </w:rPr>
        <w:t xml:space="preserve"> </w:t>
      </w:r>
      <w:proofErr w:type="spellStart"/>
      <w:r w:rsidRPr="00521D46">
        <w:rPr>
          <w:i/>
          <w:iCs/>
          <w:color w:val="000000"/>
          <w:sz w:val="24"/>
          <w:szCs w:val="24"/>
        </w:rPr>
        <w:t>Conference</w:t>
      </w:r>
      <w:proofErr w:type="spellEnd"/>
      <w:r w:rsidRPr="00521D46">
        <w:rPr>
          <w:i/>
          <w:iCs/>
          <w:color w:val="000000"/>
          <w:sz w:val="24"/>
          <w:szCs w:val="24"/>
        </w:rPr>
        <w:t xml:space="preserve"> </w:t>
      </w:r>
      <w:proofErr w:type="spellStart"/>
      <w:r w:rsidRPr="00521D46">
        <w:rPr>
          <w:i/>
          <w:iCs/>
          <w:color w:val="000000"/>
          <w:sz w:val="24"/>
          <w:szCs w:val="24"/>
        </w:rPr>
        <w:t>on</w:t>
      </w:r>
      <w:proofErr w:type="spellEnd"/>
      <w:r w:rsidRPr="00521D46">
        <w:rPr>
          <w:i/>
          <w:iCs/>
          <w:color w:val="000000"/>
          <w:sz w:val="24"/>
          <w:szCs w:val="24"/>
        </w:rPr>
        <w:t xml:space="preserve"> e-</w:t>
      </w:r>
      <w:proofErr w:type="spellStart"/>
      <w:r w:rsidRPr="00521D46">
        <w:rPr>
          <w:i/>
          <w:iCs/>
          <w:color w:val="000000"/>
          <w:sz w:val="24"/>
          <w:szCs w:val="24"/>
        </w:rPr>
        <w:t>Learning</w:t>
      </w:r>
      <w:proofErr w:type="spellEnd"/>
      <w:r w:rsidRPr="00521D46">
        <w:rPr>
          <w:i/>
          <w:iCs/>
          <w:color w:val="000000"/>
          <w:sz w:val="24"/>
          <w:szCs w:val="24"/>
        </w:rPr>
        <w:t xml:space="preserve"> (ECEL 2010)“. </w:t>
      </w:r>
      <w:r w:rsidRPr="00521D46">
        <w:rPr>
          <w:color w:val="000000"/>
          <w:sz w:val="24"/>
          <w:szCs w:val="24"/>
        </w:rPr>
        <w:t xml:space="preserve"> Porto, Portugalija, 2010 m. lapkričio 4 </w:t>
      </w:r>
      <w:r w:rsidRPr="00521D46">
        <w:rPr>
          <w:bCs/>
          <w:color w:val="000000"/>
          <w:sz w:val="24"/>
          <w:szCs w:val="24"/>
        </w:rPr>
        <w:t>–</w:t>
      </w:r>
      <w:r w:rsidRPr="00521D46">
        <w:rPr>
          <w:color w:val="000000"/>
          <w:sz w:val="24"/>
          <w:szCs w:val="24"/>
        </w:rPr>
        <w:t xml:space="preserve"> 5 d. </w:t>
      </w:r>
      <w:r w:rsidRPr="00521D46">
        <w:rPr>
          <w:color w:val="000000"/>
          <w:sz w:val="24"/>
          <w:szCs w:val="24"/>
        </w:rPr>
        <w:lastRenderedPageBreak/>
        <w:t xml:space="preserve">(geriausio straipsnio apdovanojimas, išplėstas straipsnis išspausdintas mokslo žurnale </w:t>
      </w:r>
      <w:proofErr w:type="spellStart"/>
      <w:r w:rsidRPr="00521D46">
        <w:rPr>
          <w:i/>
          <w:color w:val="000000"/>
          <w:sz w:val="24"/>
          <w:szCs w:val="24"/>
        </w:rPr>
        <w:t>Electronic</w:t>
      </w:r>
      <w:proofErr w:type="spellEnd"/>
      <w:r w:rsidRPr="00521D46">
        <w:rPr>
          <w:i/>
          <w:color w:val="000000"/>
          <w:sz w:val="24"/>
          <w:szCs w:val="24"/>
        </w:rPr>
        <w:t xml:space="preserve"> </w:t>
      </w:r>
      <w:proofErr w:type="spellStart"/>
      <w:r w:rsidRPr="00521D46">
        <w:rPr>
          <w:i/>
          <w:color w:val="000000"/>
          <w:sz w:val="24"/>
          <w:szCs w:val="24"/>
        </w:rPr>
        <w:t>Journal</w:t>
      </w:r>
      <w:proofErr w:type="spellEnd"/>
      <w:r w:rsidRPr="00521D46">
        <w:rPr>
          <w:i/>
          <w:color w:val="000000"/>
          <w:sz w:val="24"/>
          <w:szCs w:val="24"/>
        </w:rPr>
        <w:t xml:space="preserve"> </w:t>
      </w:r>
      <w:proofErr w:type="spellStart"/>
      <w:r w:rsidRPr="00521D46">
        <w:rPr>
          <w:i/>
          <w:color w:val="000000"/>
          <w:sz w:val="24"/>
          <w:szCs w:val="24"/>
        </w:rPr>
        <w:t>of</w:t>
      </w:r>
      <w:proofErr w:type="spellEnd"/>
      <w:r w:rsidRPr="00521D46">
        <w:rPr>
          <w:i/>
          <w:color w:val="000000"/>
          <w:sz w:val="24"/>
          <w:szCs w:val="24"/>
        </w:rPr>
        <w:t xml:space="preserve"> e-</w:t>
      </w:r>
      <w:proofErr w:type="spellStart"/>
      <w:r w:rsidRPr="00521D46">
        <w:rPr>
          <w:i/>
          <w:color w:val="000000"/>
          <w:sz w:val="24"/>
          <w:szCs w:val="24"/>
        </w:rPr>
        <w:t>Learning</w:t>
      </w:r>
      <w:proofErr w:type="spellEnd"/>
      <w:r w:rsidRPr="00521D46">
        <w:rPr>
          <w:color w:val="000000"/>
          <w:sz w:val="24"/>
          <w:szCs w:val="24"/>
        </w:rPr>
        <w:t>).</w:t>
      </w:r>
    </w:p>
    <w:p w:rsidR="008863C4" w:rsidRPr="00521D46" w:rsidRDefault="008863C4" w:rsidP="00D67CC0">
      <w:pPr>
        <w:numPr>
          <w:ilvl w:val="0"/>
          <w:numId w:val="25"/>
        </w:numPr>
        <w:jc w:val="both"/>
        <w:rPr>
          <w:rFonts w:ascii="AkkuratOffice-Regular" w:hAnsi="AkkuratOffice-Regular" w:cs="AkkuratOffice-Regular"/>
          <w:color w:val="000000"/>
          <w:sz w:val="24"/>
          <w:szCs w:val="24"/>
        </w:rPr>
      </w:pPr>
      <w:r w:rsidRPr="00521D46">
        <w:rPr>
          <w:i/>
          <w:iCs/>
          <w:color w:val="000000"/>
          <w:sz w:val="24"/>
          <w:szCs w:val="24"/>
        </w:rPr>
        <w:t>Tarptautinėje konferencijoje „</w:t>
      </w:r>
      <w:proofErr w:type="spellStart"/>
      <w:r w:rsidRPr="00521D46">
        <w:rPr>
          <w:i/>
          <w:iCs/>
          <w:color w:val="000000"/>
          <w:sz w:val="24"/>
          <w:szCs w:val="24"/>
        </w:rPr>
        <w:t>The</w:t>
      </w:r>
      <w:proofErr w:type="spellEnd"/>
      <w:r w:rsidRPr="00521D46">
        <w:rPr>
          <w:i/>
          <w:iCs/>
          <w:color w:val="000000"/>
          <w:sz w:val="24"/>
          <w:szCs w:val="24"/>
        </w:rPr>
        <w:t xml:space="preserve"> 3rd </w:t>
      </w:r>
      <w:proofErr w:type="spellStart"/>
      <w:r w:rsidRPr="00521D46">
        <w:rPr>
          <w:i/>
          <w:iCs/>
          <w:color w:val="000000"/>
          <w:sz w:val="24"/>
          <w:szCs w:val="24"/>
        </w:rPr>
        <w:t>World</w:t>
      </w:r>
      <w:proofErr w:type="spellEnd"/>
      <w:r w:rsidRPr="00521D46">
        <w:rPr>
          <w:i/>
          <w:iCs/>
          <w:color w:val="000000"/>
          <w:sz w:val="24"/>
          <w:szCs w:val="24"/>
        </w:rPr>
        <w:t xml:space="preserve"> </w:t>
      </w:r>
      <w:proofErr w:type="spellStart"/>
      <w:r w:rsidRPr="00521D46">
        <w:rPr>
          <w:i/>
          <w:iCs/>
          <w:color w:val="000000"/>
          <w:sz w:val="24"/>
          <w:szCs w:val="24"/>
        </w:rPr>
        <w:t>Summit</w:t>
      </w:r>
      <w:proofErr w:type="spellEnd"/>
      <w:r w:rsidRPr="00521D46">
        <w:rPr>
          <w:i/>
          <w:iCs/>
          <w:color w:val="000000"/>
          <w:sz w:val="24"/>
          <w:szCs w:val="24"/>
        </w:rPr>
        <w:t xml:space="preserve"> </w:t>
      </w:r>
      <w:proofErr w:type="spellStart"/>
      <w:r w:rsidRPr="00521D46">
        <w:rPr>
          <w:i/>
          <w:iCs/>
          <w:color w:val="000000"/>
          <w:sz w:val="24"/>
          <w:szCs w:val="24"/>
        </w:rPr>
        <w:t>on</w:t>
      </w:r>
      <w:proofErr w:type="spellEnd"/>
      <w:r w:rsidRPr="00521D46">
        <w:rPr>
          <w:i/>
          <w:iCs/>
          <w:color w:val="000000"/>
          <w:sz w:val="24"/>
          <w:szCs w:val="24"/>
        </w:rPr>
        <w:t xml:space="preserve"> </w:t>
      </w:r>
      <w:proofErr w:type="spellStart"/>
      <w:r w:rsidRPr="00521D46">
        <w:rPr>
          <w:i/>
          <w:iCs/>
          <w:color w:val="000000"/>
          <w:sz w:val="24"/>
          <w:szCs w:val="24"/>
        </w:rPr>
        <w:t>the</w:t>
      </w:r>
      <w:proofErr w:type="spellEnd"/>
      <w:r w:rsidRPr="00521D46">
        <w:rPr>
          <w:i/>
          <w:iCs/>
          <w:color w:val="000000"/>
          <w:sz w:val="24"/>
          <w:szCs w:val="24"/>
        </w:rPr>
        <w:t xml:space="preserve"> </w:t>
      </w:r>
      <w:proofErr w:type="spellStart"/>
      <w:r w:rsidRPr="00521D46">
        <w:rPr>
          <w:i/>
          <w:iCs/>
          <w:color w:val="000000"/>
          <w:sz w:val="24"/>
          <w:szCs w:val="24"/>
        </w:rPr>
        <w:t>Knowledge</w:t>
      </w:r>
      <w:proofErr w:type="spellEnd"/>
      <w:r w:rsidRPr="00521D46">
        <w:rPr>
          <w:i/>
          <w:iCs/>
          <w:color w:val="000000"/>
          <w:sz w:val="24"/>
          <w:szCs w:val="24"/>
        </w:rPr>
        <w:t xml:space="preserve"> </w:t>
      </w:r>
      <w:proofErr w:type="spellStart"/>
      <w:r w:rsidRPr="00521D46">
        <w:rPr>
          <w:i/>
          <w:iCs/>
          <w:color w:val="000000"/>
          <w:sz w:val="24"/>
          <w:szCs w:val="24"/>
        </w:rPr>
        <w:t>Society</w:t>
      </w:r>
      <w:proofErr w:type="spellEnd"/>
      <w:r w:rsidRPr="00521D46">
        <w:rPr>
          <w:i/>
          <w:iCs/>
          <w:color w:val="000000"/>
          <w:sz w:val="24"/>
          <w:szCs w:val="24"/>
        </w:rPr>
        <w:t xml:space="preserve"> (WSKS </w:t>
      </w:r>
      <w:r w:rsidRPr="00521D46">
        <w:rPr>
          <w:i/>
          <w:iCs/>
          <w:color w:val="000000"/>
          <w:sz w:val="24"/>
          <w:szCs w:val="24"/>
          <w:lang w:val="en-US"/>
        </w:rPr>
        <w:t xml:space="preserve">2010)”. </w:t>
      </w:r>
      <w:proofErr w:type="spellStart"/>
      <w:r w:rsidRPr="00521D46">
        <w:rPr>
          <w:iCs/>
          <w:color w:val="000000"/>
          <w:sz w:val="24"/>
          <w:szCs w:val="24"/>
        </w:rPr>
        <w:t>Corfu</w:t>
      </w:r>
      <w:proofErr w:type="spellEnd"/>
      <w:r w:rsidRPr="00521D46">
        <w:rPr>
          <w:iCs/>
          <w:color w:val="000000"/>
          <w:sz w:val="24"/>
          <w:szCs w:val="24"/>
        </w:rPr>
        <w:t>, Graikija, 2010 m. rugsėjo</w:t>
      </w:r>
      <w:r w:rsidRPr="00521D46">
        <w:rPr>
          <w:color w:val="000000"/>
          <w:sz w:val="24"/>
          <w:szCs w:val="24"/>
        </w:rPr>
        <w:t xml:space="preserve"> 22 – 24 d. (geriausio straipsnio apdovanojimas, išplėstas straipsnis išspausdintas mokslo žurnale </w:t>
      </w:r>
      <w:r w:rsidRPr="00521D46">
        <w:rPr>
          <w:i/>
          <w:color w:val="000000"/>
          <w:sz w:val="24"/>
          <w:szCs w:val="24"/>
        </w:rPr>
        <w:t xml:space="preserve">International </w:t>
      </w:r>
      <w:proofErr w:type="spellStart"/>
      <w:r w:rsidRPr="00521D46">
        <w:rPr>
          <w:i/>
          <w:color w:val="000000"/>
          <w:sz w:val="24"/>
          <w:szCs w:val="24"/>
        </w:rPr>
        <w:t>Journal</w:t>
      </w:r>
      <w:proofErr w:type="spellEnd"/>
      <w:r w:rsidRPr="00521D46">
        <w:rPr>
          <w:i/>
          <w:color w:val="000000"/>
          <w:sz w:val="24"/>
          <w:szCs w:val="24"/>
        </w:rPr>
        <w:t xml:space="preserve"> </w:t>
      </w:r>
      <w:proofErr w:type="spellStart"/>
      <w:r w:rsidRPr="00521D46">
        <w:rPr>
          <w:i/>
          <w:color w:val="000000"/>
          <w:sz w:val="24"/>
          <w:szCs w:val="24"/>
        </w:rPr>
        <w:t>of</w:t>
      </w:r>
      <w:proofErr w:type="spellEnd"/>
      <w:r w:rsidRPr="00521D46">
        <w:rPr>
          <w:i/>
          <w:color w:val="000000"/>
          <w:sz w:val="24"/>
          <w:szCs w:val="24"/>
        </w:rPr>
        <w:t xml:space="preserve"> </w:t>
      </w:r>
      <w:proofErr w:type="spellStart"/>
      <w:r w:rsidRPr="00521D46">
        <w:rPr>
          <w:i/>
          <w:color w:val="000000"/>
          <w:sz w:val="24"/>
          <w:szCs w:val="24"/>
        </w:rPr>
        <w:t>Engineering</w:t>
      </w:r>
      <w:proofErr w:type="spellEnd"/>
      <w:r w:rsidRPr="00521D46">
        <w:rPr>
          <w:i/>
          <w:color w:val="000000"/>
          <w:sz w:val="24"/>
          <w:szCs w:val="24"/>
        </w:rPr>
        <w:t xml:space="preserve"> </w:t>
      </w:r>
      <w:proofErr w:type="spellStart"/>
      <w:r w:rsidRPr="00521D46">
        <w:rPr>
          <w:i/>
          <w:color w:val="000000"/>
          <w:sz w:val="24"/>
          <w:szCs w:val="24"/>
        </w:rPr>
        <w:t>Education</w:t>
      </w:r>
      <w:proofErr w:type="spellEnd"/>
      <w:r w:rsidRPr="00521D46">
        <w:rPr>
          <w:color w:val="000000"/>
          <w:sz w:val="24"/>
          <w:szCs w:val="24"/>
        </w:rPr>
        <w:t>).</w:t>
      </w:r>
    </w:p>
    <w:p w:rsidR="008863C4" w:rsidRPr="00521D46" w:rsidRDefault="008863C4" w:rsidP="00D67CC0">
      <w:pPr>
        <w:numPr>
          <w:ilvl w:val="0"/>
          <w:numId w:val="25"/>
        </w:numPr>
        <w:jc w:val="both"/>
        <w:rPr>
          <w:iCs/>
          <w:color w:val="000000"/>
          <w:sz w:val="24"/>
          <w:szCs w:val="24"/>
        </w:rPr>
      </w:pPr>
      <w:r w:rsidRPr="00521D46">
        <w:rPr>
          <w:i/>
          <w:iCs/>
          <w:color w:val="000000"/>
          <w:sz w:val="24"/>
          <w:szCs w:val="24"/>
        </w:rPr>
        <w:t xml:space="preserve">Lietuvos matematikos draugijos 51-oje konferencijoje. </w:t>
      </w:r>
      <w:r w:rsidRPr="00521D46">
        <w:rPr>
          <w:color w:val="000000"/>
          <w:sz w:val="24"/>
          <w:szCs w:val="24"/>
        </w:rPr>
        <w:t xml:space="preserve">Šiaulių Universitetas, Šiauliai, 2010 m. birželio 17 – 18 d. </w:t>
      </w:r>
    </w:p>
    <w:p w:rsidR="008863C4" w:rsidRPr="00521D46" w:rsidRDefault="008863C4" w:rsidP="00D67CC0">
      <w:pPr>
        <w:numPr>
          <w:ilvl w:val="0"/>
          <w:numId w:val="25"/>
        </w:numPr>
        <w:jc w:val="both"/>
        <w:rPr>
          <w:rFonts w:ascii="AkkuratOffice-Regular" w:hAnsi="AkkuratOffice-Regular" w:cs="AkkuratOffice-Regular"/>
          <w:color w:val="000000"/>
          <w:sz w:val="24"/>
          <w:szCs w:val="24"/>
        </w:rPr>
      </w:pPr>
      <w:r w:rsidRPr="00521D46">
        <w:rPr>
          <w:i/>
          <w:iCs/>
          <w:color w:val="000000"/>
          <w:sz w:val="24"/>
          <w:szCs w:val="24"/>
        </w:rPr>
        <w:t>Tarptautinėje konferencijoje „</w:t>
      </w:r>
      <w:proofErr w:type="spellStart"/>
      <w:r w:rsidRPr="00521D46">
        <w:rPr>
          <w:i/>
          <w:iCs/>
          <w:color w:val="000000"/>
          <w:sz w:val="24"/>
          <w:szCs w:val="24"/>
        </w:rPr>
        <w:t>The</w:t>
      </w:r>
      <w:proofErr w:type="spellEnd"/>
      <w:r w:rsidRPr="00521D46">
        <w:rPr>
          <w:i/>
          <w:iCs/>
          <w:color w:val="000000"/>
          <w:sz w:val="24"/>
          <w:szCs w:val="24"/>
        </w:rPr>
        <w:t xml:space="preserve"> 4th International </w:t>
      </w:r>
      <w:proofErr w:type="spellStart"/>
      <w:r w:rsidRPr="00521D46">
        <w:rPr>
          <w:i/>
          <w:iCs/>
          <w:color w:val="000000"/>
          <w:sz w:val="24"/>
          <w:szCs w:val="24"/>
        </w:rPr>
        <w:t>Conference</w:t>
      </w:r>
      <w:proofErr w:type="spellEnd"/>
      <w:r w:rsidRPr="00521D46">
        <w:rPr>
          <w:i/>
          <w:iCs/>
          <w:color w:val="000000"/>
          <w:sz w:val="24"/>
          <w:szCs w:val="24"/>
        </w:rPr>
        <w:t xml:space="preserve"> </w:t>
      </w:r>
      <w:proofErr w:type="spellStart"/>
      <w:r w:rsidRPr="00521D46">
        <w:rPr>
          <w:i/>
          <w:iCs/>
          <w:color w:val="000000"/>
          <w:sz w:val="24"/>
          <w:szCs w:val="24"/>
        </w:rPr>
        <w:t>on</w:t>
      </w:r>
      <w:proofErr w:type="spellEnd"/>
      <w:r w:rsidRPr="00521D46">
        <w:rPr>
          <w:i/>
          <w:iCs/>
          <w:color w:val="000000"/>
          <w:sz w:val="24"/>
          <w:szCs w:val="24"/>
        </w:rPr>
        <w:t xml:space="preserve"> </w:t>
      </w:r>
      <w:proofErr w:type="spellStart"/>
      <w:r w:rsidRPr="00521D46">
        <w:rPr>
          <w:i/>
          <w:iCs/>
          <w:color w:val="000000"/>
          <w:sz w:val="24"/>
          <w:szCs w:val="24"/>
        </w:rPr>
        <w:t>Informatics</w:t>
      </w:r>
      <w:proofErr w:type="spellEnd"/>
      <w:r w:rsidRPr="00521D46">
        <w:rPr>
          <w:i/>
          <w:iCs/>
          <w:color w:val="000000"/>
          <w:sz w:val="24"/>
          <w:szCs w:val="24"/>
        </w:rPr>
        <w:t xml:space="preserve"> </w:t>
      </w:r>
      <w:proofErr w:type="spellStart"/>
      <w:r w:rsidRPr="00521D46">
        <w:rPr>
          <w:i/>
          <w:iCs/>
          <w:color w:val="000000"/>
          <w:sz w:val="24"/>
          <w:szCs w:val="24"/>
        </w:rPr>
        <w:t>in</w:t>
      </w:r>
      <w:proofErr w:type="spellEnd"/>
      <w:r w:rsidRPr="00521D46">
        <w:rPr>
          <w:i/>
          <w:iCs/>
          <w:color w:val="000000"/>
          <w:sz w:val="24"/>
          <w:szCs w:val="24"/>
        </w:rPr>
        <w:t xml:space="preserve"> </w:t>
      </w:r>
      <w:proofErr w:type="spellStart"/>
      <w:r w:rsidRPr="00521D46">
        <w:rPr>
          <w:i/>
          <w:iCs/>
          <w:color w:val="000000"/>
          <w:sz w:val="24"/>
          <w:szCs w:val="24"/>
        </w:rPr>
        <w:t>Secondary</w:t>
      </w:r>
      <w:proofErr w:type="spellEnd"/>
      <w:r w:rsidRPr="00521D46">
        <w:rPr>
          <w:i/>
          <w:iCs/>
          <w:color w:val="000000"/>
          <w:sz w:val="24"/>
          <w:szCs w:val="24"/>
        </w:rPr>
        <w:t xml:space="preserve"> </w:t>
      </w:r>
      <w:proofErr w:type="spellStart"/>
      <w:r w:rsidRPr="00521D46">
        <w:rPr>
          <w:i/>
          <w:iCs/>
          <w:color w:val="000000"/>
          <w:sz w:val="24"/>
          <w:szCs w:val="24"/>
        </w:rPr>
        <w:t>Schools</w:t>
      </w:r>
      <w:proofErr w:type="spellEnd"/>
      <w:r w:rsidRPr="00521D46">
        <w:rPr>
          <w:i/>
          <w:iCs/>
          <w:color w:val="000000"/>
          <w:sz w:val="24"/>
          <w:szCs w:val="24"/>
        </w:rPr>
        <w:t xml:space="preserve">: </w:t>
      </w:r>
      <w:proofErr w:type="spellStart"/>
      <w:r w:rsidRPr="00521D46">
        <w:rPr>
          <w:i/>
          <w:iCs/>
          <w:color w:val="000000"/>
          <w:sz w:val="24"/>
          <w:szCs w:val="24"/>
        </w:rPr>
        <w:t>Evolution</w:t>
      </w:r>
      <w:proofErr w:type="spellEnd"/>
      <w:r w:rsidRPr="00521D46">
        <w:rPr>
          <w:i/>
          <w:iCs/>
          <w:color w:val="000000"/>
          <w:sz w:val="24"/>
          <w:szCs w:val="24"/>
        </w:rPr>
        <w:t xml:space="preserve"> </w:t>
      </w:r>
      <w:proofErr w:type="spellStart"/>
      <w:r w:rsidRPr="00521D46">
        <w:rPr>
          <w:i/>
          <w:iCs/>
          <w:color w:val="000000"/>
          <w:sz w:val="24"/>
          <w:szCs w:val="24"/>
        </w:rPr>
        <w:t>and</w:t>
      </w:r>
      <w:proofErr w:type="spellEnd"/>
      <w:r w:rsidRPr="00521D46">
        <w:rPr>
          <w:i/>
          <w:iCs/>
          <w:color w:val="000000"/>
          <w:sz w:val="24"/>
          <w:szCs w:val="24"/>
        </w:rPr>
        <w:t xml:space="preserve"> </w:t>
      </w:r>
      <w:proofErr w:type="spellStart"/>
      <w:r w:rsidRPr="00521D46">
        <w:rPr>
          <w:i/>
          <w:iCs/>
          <w:color w:val="000000"/>
          <w:sz w:val="24"/>
          <w:szCs w:val="24"/>
        </w:rPr>
        <w:t>Perspectives</w:t>
      </w:r>
      <w:proofErr w:type="spellEnd"/>
      <w:r w:rsidRPr="00521D46">
        <w:rPr>
          <w:i/>
          <w:iCs/>
          <w:color w:val="000000"/>
          <w:sz w:val="24"/>
          <w:szCs w:val="24"/>
        </w:rPr>
        <w:t xml:space="preserve"> (ISSEP 2010)“.</w:t>
      </w:r>
      <w:r w:rsidRPr="00521D46">
        <w:rPr>
          <w:color w:val="000000"/>
          <w:sz w:val="24"/>
          <w:szCs w:val="24"/>
        </w:rPr>
        <w:t xml:space="preserve"> </w:t>
      </w:r>
      <w:r w:rsidRPr="00521D46">
        <w:rPr>
          <w:rFonts w:ascii="AkkuratOffice-Regular" w:hAnsi="AkkuratOffice-Regular" w:cs="AkkuratOffice-Regular"/>
          <w:color w:val="000000"/>
          <w:sz w:val="24"/>
          <w:szCs w:val="24"/>
        </w:rPr>
        <w:t xml:space="preserve"> </w:t>
      </w:r>
      <w:proofErr w:type="spellStart"/>
      <w:r w:rsidRPr="00521D46">
        <w:rPr>
          <w:rFonts w:ascii="AkkuratOffice-Regular" w:hAnsi="AkkuratOffice-Regular" w:cs="AkkuratOffice-Regular"/>
          <w:color w:val="000000"/>
          <w:sz w:val="24"/>
          <w:szCs w:val="24"/>
        </w:rPr>
        <w:t>Zurich</w:t>
      </w:r>
      <w:proofErr w:type="spellEnd"/>
      <w:r w:rsidRPr="00521D46">
        <w:rPr>
          <w:rFonts w:ascii="AkkuratOffice-Regular" w:hAnsi="AkkuratOffice-Regular" w:cs="AkkuratOffice-Regular"/>
          <w:color w:val="000000"/>
          <w:sz w:val="24"/>
          <w:szCs w:val="24"/>
        </w:rPr>
        <w:t xml:space="preserve">, </w:t>
      </w:r>
      <w:proofErr w:type="spellStart"/>
      <w:r w:rsidRPr="00521D46">
        <w:rPr>
          <w:rFonts w:ascii="AkkuratOffice-Regular" w:hAnsi="AkkuratOffice-Regular" w:cs="AkkuratOffice-Regular"/>
          <w:color w:val="000000"/>
          <w:sz w:val="24"/>
          <w:szCs w:val="24"/>
        </w:rPr>
        <w:t>Austija</w:t>
      </w:r>
      <w:proofErr w:type="spellEnd"/>
      <w:r w:rsidRPr="00521D46">
        <w:rPr>
          <w:rFonts w:ascii="AkkuratOffice-Regular" w:hAnsi="AkkuratOffice-Regular" w:cs="AkkuratOffice-Regular"/>
          <w:color w:val="000000"/>
          <w:sz w:val="24"/>
          <w:szCs w:val="24"/>
        </w:rPr>
        <w:t xml:space="preserve">, 2010 m. sausio 13 </w:t>
      </w:r>
      <w:r w:rsidRPr="00521D46">
        <w:rPr>
          <w:color w:val="000000"/>
          <w:sz w:val="24"/>
          <w:szCs w:val="24"/>
        </w:rPr>
        <w:t xml:space="preserve">– </w:t>
      </w:r>
      <w:r w:rsidRPr="00521D46">
        <w:rPr>
          <w:rFonts w:ascii="AkkuratOffice-Regular" w:hAnsi="AkkuratOffice-Regular" w:cs="AkkuratOffice-Regular"/>
          <w:color w:val="000000"/>
          <w:sz w:val="24"/>
          <w:szCs w:val="24"/>
        </w:rPr>
        <w:t>16 d.</w:t>
      </w:r>
    </w:p>
    <w:p w:rsidR="008863C4" w:rsidRPr="00521D46" w:rsidRDefault="008863C4" w:rsidP="00D67CC0">
      <w:pPr>
        <w:numPr>
          <w:ilvl w:val="0"/>
          <w:numId w:val="25"/>
        </w:numPr>
        <w:jc w:val="both"/>
        <w:rPr>
          <w:iCs/>
          <w:color w:val="000000"/>
          <w:sz w:val="24"/>
          <w:szCs w:val="24"/>
        </w:rPr>
      </w:pPr>
      <w:r w:rsidRPr="00521D46">
        <w:rPr>
          <w:i/>
          <w:iCs/>
          <w:color w:val="000000"/>
          <w:sz w:val="24"/>
          <w:szCs w:val="24"/>
        </w:rPr>
        <w:t>Tarptautinėje konferencijoje „</w:t>
      </w:r>
      <w:proofErr w:type="spellStart"/>
      <w:r w:rsidRPr="00521D46">
        <w:rPr>
          <w:i/>
          <w:iCs/>
          <w:color w:val="000000"/>
          <w:sz w:val="24"/>
          <w:szCs w:val="24"/>
        </w:rPr>
        <w:t>The</w:t>
      </w:r>
      <w:proofErr w:type="spellEnd"/>
      <w:r w:rsidRPr="00521D46">
        <w:rPr>
          <w:i/>
          <w:iCs/>
          <w:color w:val="000000"/>
          <w:sz w:val="24"/>
          <w:szCs w:val="24"/>
        </w:rPr>
        <w:t xml:space="preserve"> 5th International </w:t>
      </w:r>
      <w:proofErr w:type="spellStart"/>
      <w:r w:rsidRPr="00521D46">
        <w:rPr>
          <w:i/>
          <w:iCs/>
          <w:color w:val="000000"/>
          <w:sz w:val="24"/>
          <w:szCs w:val="24"/>
        </w:rPr>
        <w:t>Conference</w:t>
      </w:r>
      <w:proofErr w:type="spellEnd"/>
      <w:r w:rsidRPr="00521D46">
        <w:rPr>
          <w:i/>
          <w:iCs/>
          <w:color w:val="000000"/>
          <w:sz w:val="24"/>
          <w:szCs w:val="24"/>
        </w:rPr>
        <w:t xml:space="preserve"> </w:t>
      </w:r>
      <w:proofErr w:type="spellStart"/>
      <w:r w:rsidRPr="00521D46">
        <w:rPr>
          <w:i/>
          <w:iCs/>
          <w:color w:val="000000"/>
          <w:sz w:val="24"/>
          <w:szCs w:val="24"/>
        </w:rPr>
        <w:t>on</w:t>
      </w:r>
      <w:proofErr w:type="spellEnd"/>
      <w:r w:rsidRPr="00521D46">
        <w:rPr>
          <w:i/>
          <w:iCs/>
          <w:color w:val="000000"/>
          <w:sz w:val="24"/>
          <w:szCs w:val="24"/>
        </w:rPr>
        <w:t xml:space="preserve"> </w:t>
      </w:r>
      <w:proofErr w:type="spellStart"/>
      <w:r w:rsidRPr="00521D46">
        <w:rPr>
          <w:i/>
          <w:iCs/>
          <w:color w:val="000000"/>
          <w:sz w:val="24"/>
          <w:szCs w:val="24"/>
        </w:rPr>
        <w:t>Sustainable</w:t>
      </w:r>
      <w:proofErr w:type="spellEnd"/>
      <w:r w:rsidRPr="00521D46">
        <w:rPr>
          <w:i/>
          <w:iCs/>
          <w:color w:val="000000"/>
          <w:sz w:val="24"/>
          <w:szCs w:val="24"/>
        </w:rPr>
        <w:t xml:space="preserve"> </w:t>
      </w:r>
      <w:proofErr w:type="spellStart"/>
      <w:r w:rsidRPr="00521D46">
        <w:rPr>
          <w:i/>
          <w:iCs/>
          <w:color w:val="000000"/>
          <w:sz w:val="24"/>
          <w:szCs w:val="24"/>
        </w:rPr>
        <w:t>Development</w:t>
      </w:r>
      <w:proofErr w:type="spellEnd"/>
      <w:r w:rsidRPr="00521D46">
        <w:rPr>
          <w:i/>
          <w:iCs/>
          <w:color w:val="000000"/>
          <w:sz w:val="24"/>
          <w:szCs w:val="24"/>
        </w:rPr>
        <w:t xml:space="preserve"> “</w:t>
      </w:r>
      <w:proofErr w:type="spellStart"/>
      <w:r w:rsidRPr="00521D46">
        <w:rPr>
          <w:i/>
          <w:iCs/>
          <w:color w:val="000000"/>
          <w:sz w:val="24"/>
          <w:szCs w:val="24"/>
        </w:rPr>
        <w:t>Knowledge</w:t>
      </w:r>
      <w:proofErr w:type="spellEnd"/>
      <w:r w:rsidRPr="00521D46">
        <w:rPr>
          <w:i/>
          <w:iCs/>
          <w:color w:val="000000"/>
          <w:sz w:val="24"/>
          <w:szCs w:val="24"/>
        </w:rPr>
        <w:t>-</w:t>
      </w:r>
      <w:proofErr w:type="spellStart"/>
      <w:r w:rsidRPr="00521D46">
        <w:rPr>
          <w:i/>
          <w:iCs/>
          <w:color w:val="000000"/>
          <w:sz w:val="24"/>
          <w:szCs w:val="24"/>
        </w:rPr>
        <w:t>Based</w:t>
      </w:r>
      <w:proofErr w:type="spellEnd"/>
      <w:r w:rsidRPr="00521D46">
        <w:rPr>
          <w:i/>
          <w:iCs/>
          <w:color w:val="000000"/>
          <w:sz w:val="24"/>
          <w:szCs w:val="24"/>
        </w:rPr>
        <w:t xml:space="preserve"> </w:t>
      </w:r>
      <w:proofErr w:type="spellStart"/>
      <w:r w:rsidRPr="00521D46">
        <w:rPr>
          <w:i/>
          <w:iCs/>
          <w:color w:val="000000"/>
          <w:sz w:val="24"/>
          <w:szCs w:val="24"/>
        </w:rPr>
        <w:t>Technologies</w:t>
      </w:r>
      <w:proofErr w:type="spellEnd"/>
      <w:r w:rsidRPr="00521D46">
        <w:rPr>
          <w:i/>
          <w:iCs/>
          <w:color w:val="000000"/>
          <w:sz w:val="24"/>
          <w:szCs w:val="24"/>
        </w:rPr>
        <w:t xml:space="preserve"> </w:t>
      </w:r>
      <w:proofErr w:type="spellStart"/>
      <w:r w:rsidRPr="00521D46">
        <w:rPr>
          <w:i/>
          <w:iCs/>
          <w:color w:val="000000"/>
          <w:sz w:val="24"/>
          <w:szCs w:val="24"/>
        </w:rPr>
        <w:t>and</w:t>
      </w:r>
      <w:proofErr w:type="spellEnd"/>
      <w:r w:rsidRPr="00521D46">
        <w:rPr>
          <w:i/>
          <w:iCs/>
          <w:color w:val="000000"/>
          <w:sz w:val="24"/>
          <w:szCs w:val="24"/>
        </w:rPr>
        <w:t xml:space="preserve"> OR </w:t>
      </w:r>
      <w:proofErr w:type="spellStart"/>
      <w:r w:rsidRPr="00521D46">
        <w:rPr>
          <w:i/>
          <w:iCs/>
          <w:color w:val="000000"/>
          <w:sz w:val="24"/>
          <w:szCs w:val="24"/>
        </w:rPr>
        <w:t>methodologies</w:t>
      </w:r>
      <w:proofErr w:type="spellEnd"/>
      <w:r w:rsidRPr="00521D46">
        <w:rPr>
          <w:i/>
          <w:iCs/>
          <w:color w:val="000000"/>
          <w:sz w:val="24"/>
          <w:szCs w:val="24"/>
        </w:rPr>
        <w:t xml:space="preserve"> </w:t>
      </w:r>
      <w:proofErr w:type="spellStart"/>
      <w:r w:rsidRPr="00521D46">
        <w:rPr>
          <w:i/>
          <w:iCs/>
          <w:color w:val="000000"/>
          <w:sz w:val="24"/>
          <w:szCs w:val="24"/>
        </w:rPr>
        <w:t>for</w:t>
      </w:r>
      <w:proofErr w:type="spellEnd"/>
      <w:r w:rsidRPr="00521D46">
        <w:rPr>
          <w:i/>
          <w:iCs/>
          <w:color w:val="000000"/>
          <w:sz w:val="24"/>
          <w:szCs w:val="24"/>
        </w:rPr>
        <w:t xml:space="preserve"> </w:t>
      </w:r>
      <w:proofErr w:type="spellStart"/>
      <w:r w:rsidRPr="00521D46">
        <w:rPr>
          <w:i/>
          <w:iCs/>
          <w:color w:val="000000"/>
          <w:sz w:val="24"/>
          <w:szCs w:val="24"/>
        </w:rPr>
        <w:t>Strategic</w:t>
      </w:r>
      <w:proofErr w:type="spellEnd"/>
      <w:r w:rsidRPr="00521D46">
        <w:rPr>
          <w:i/>
          <w:iCs/>
          <w:color w:val="000000"/>
          <w:sz w:val="24"/>
          <w:szCs w:val="24"/>
        </w:rPr>
        <w:t xml:space="preserve"> </w:t>
      </w:r>
      <w:proofErr w:type="spellStart"/>
      <w:r w:rsidRPr="00521D46">
        <w:rPr>
          <w:i/>
          <w:iCs/>
          <w:color w:val="000000"/>
          <w:sz w:val="24"/>
          <w:szCs w:val="24"/>
        </w:rPr>
        <w:t>Decisions</w:t>
      </w:r>
      <w:proofErr w:type="spellEnd"/>
      <w:r w:rsidRPr="00521D46">
        <w:rPr>
          <w:i/>
          <w:iCs/>
          <w:color w:val="000000"/>
          <w:sz w:val="24"/>
          <w:szCs w:val="24"/>
        </w:rPr>
        <w:t xml:space="preserve"> </w:t>
      </w:r>
      <w:proofErr w:type="spellStart"/>
      <w:r w:rsidRPr="00521D46">
        <w:rPr>
          <w:i/>
          <w:iCs/>
          <w:color w:val="000000"/>
          <w:sz w:val="24"/>
          <w:szCs w:val="24"/>
        </w:rPr>
        <w:t>of</w:t>
      </w:r>
      <w:proofErr w:type="spellEnd"/>
      <w:r w:rsidRPr="00521D46">
        <w:rPr>
          <w:i/>
          <w:iCs/>
          <w:color w:val="000000"/>
          <w:sz w:val="24"/>
          <w:szCs w:val="24"/>
        </w:rPr>
        <w:t xml:space="preserve"> </w:t>
      </w:r>
      <w:proofErr w:type="spellStart"/>
      <w:r w:rsidRPr="00521D46">
        <w:rPr>
          <w:i/>
          <w:iCs/>
          <w:color w:val="000000"/>
          <w:sz w:val="24"/>
          <w:szCs w:val="24"/>
        </w:rPr>
        <w:t>Sustainable</w:t>
      </w:r>
      <w:proofErr w:type="spellEnd"/>
      <w:r w:rsidRPr="00521D46">
        <w:rPr>
          <w:i/>
          <w:iCs/>
          <w:color w:val="000000"/>
          <w:sz w:val="24"/>
          <w:szCs w:val="24"/>
        </w:rPr>
        <w:t xml:space="preserve"> </w:t>
      </w:r>
      <w:proofErr w:type="spellStart"/>
      <w:r w:rsidRPr="00521D46">
        <w:rPr>
          <w:i/>
          <w:iCs/>
          <w:color w:val="000000"/>
          <w:sz w:val="24"/>
          <w:szCs w:val="24"/>
        </w:rPr>
        <w:t>Development</w:t>
      </w:r>
      <w:proofErr w:type="spellEnd"/>
      <w:r w:rsidRPr="00521D46">
        <w:rPr>
          <w:i/>
          <w:iCs/>
          <w:color w:val="000000"/>
          <w:sz w:val="24"/>
          <w:szCs w:val="24"/>
        </w:rPr>
        <w:t>” (KORSD 2009)“</w:t>
      </w:r>
      <w:r w:rsidRPr="00521D46">
        <w:rPr>
          <w:color w:val="000000"/>
          <w:sz w:val="24"/>
          <w:szCs w:val="24"/>
        </w:rPr>
        <w:t xml:space="preserve">. Vilnius, 2009 m. rugsėjo 30 – spalio 3 d. </w:t>
      </w:r>
    </w:p>
    <w:p w:rsidR="008863C4" w:rsidRPr="00521D46" w:rsidRDefault="008863C4" w:rsidP="004F54D6">
      <w:pPr>
        <w:jc w:val="both"/>
        <w:rPr>
          <w:b/>
          <w:bCs/>
          <w:i/>
          <w:iCs/>
          <w:sz w:val="24"/>
          <w:szCs w:val="24"/>
        </w:rPr>
      </w:pPr>
    </w:p>
    <w:p w:rsidR="008863C4" w:rsidRPr="00521D46" w:rsidRDefault="008863C4" w:rsidP="00D67CC0">
      <w:pPr>
        <w:ind w:firstLine="709"/>
        <w:jc w:val="both"/>
        <w:rPr>
          <w:sz w:val="24"/>
          <w:szCs w:val="24"/>
        </w:rPr>
      </w:pPr>
      <w:r w:rsidRPr="00521D46">
        <w:rPr>
          <w:sz w:val="24"/>
          <w:szCs w:val="24"/>
        </w:rPr>
        <w:t xml:space="preserve">Tyrimų rezultatai pateikti </w:t>
      </w:r>
      <w:r>
        <w:rPr>
          <w:color w:val="000000"/>
          <w:sz w:val="24"/>
          <w:szCs w:val="24"/>
        </w:rPr>
        <w:t>10</w:t>
      </w:r>
      <w:r w:rsidRPr="00521D46">
        <w:rPr>
          <w:color w:val="000000"/>
          <w:sz w:val="24"/>
          <w:szCs w:val="24"/>
        </w:rPr>
        <w:t xml:space="preserve"> </w:t>
      </w:r>
      <w:r w:rsidRPr="00521D46">
        <w:rPr>
          <w:sz w:val="24"/>
          <w:szCs w:val="24"/>
        </w:rPr>
        <w:t xml:space="preserve">mokslinėse publikacijose: </w:t>
      </w:r>
    </w:p>
    <w:p w:rsidR="008863C4" w:rsidRPr="00521D46" w:rsidRDefault="008863C4" w:rsidP="00D67CC0">
      <w:pPr>
        <w:ind w:firstLine="709"/>
        <w:jc w:val="both"/>
        <w:rPr>
          <w:sz w:val="24"/>
          <w:szCs w:val="24"/>
        </w:rPr>
      </w:pPr>
      <w:r>
        <w:rPr>
          <w:bCs/>
          <w:sz w:val="24"/>
          <w:szCs w:val="24"/>
        </w:rPr>
        <w:t xml:space="preserve">- </w:t>
      </w:r>
      <w:r w:rsidRPr="00521D46">
        <w:rPr>
          <w:bCs/>
          <w:sz w:val="24"/>
          <w:szCs w:val="24"/>
        </w:rPr>
        <w:t>recenzuojamuose periodiniuose leidiniuose, įrašytuose į Mokslinės informacijos instituto (</w:t>
      </w:r>
      <w:proofErr w:type="spellStart"/>
      <w:r w:rsidRPr="00521D46">
        <w:rPr>
          <w:bCs/>
          <w:sz w:val="24"/>
          <w:szCs w:val="24"/>
        </w:rPr>
        <w:t>Web</w:t>
      </w:r>
      <w:proofErr w:type="spellEnd"/>
      <w:r w:rsidRPr="00521D46">
        <w:rPr>
          <w:bCs/>
          <w:sz w:val="24"/>
          <w:szCs w:val="24"/>
        </w:rPr>
        <w:t xml:space="preserve"> </w:t>
      </w:r>
      <w:proofErr w:type="spellStart"/>
      <w:r w:rsidRPr="00521D46">
        <w:rPr>
          <w:bCs/>
          <w:sz w:val="24"/>
          <w:szCs w:val="24"/>
        </w:rPr>
        <w:t>of</w:t>
      </w:r>
      <w:proofErr w:type="spellEnd"/>
      <w:r w:rsidRPr="00521D46">
        <w:rPr>
          <w:bCs/>
          <w:sz w:val="24"/>
          <w:szCs w:val="24"/>
        </w:rPr>
        <w:t xml:space="preserve"> </w:t>
      </w:r>
      <w:proofErr w:type="spellStart"/>
      <w:r w:rsidRPr="00521D46">
        <w:rPr>
          <w:bCs/>
          <w:sz w:val="24"/>
          <w:szCs w:val="24"/>
        </w:rPr>
        <w:t>Science</w:t>
      </w:r>
      <w:proofErr w:type="spellEnd"/>
      <w:r w:rsidRPr="00521D46">
        <w:rPr>
          <w:bCs/>
          <w:sz w:val="24"/>
          <w:szCs w:val="24"/>
        </w:rPr>
        <w:t>) sąrašą:</w:t>
      </w:r>
    </w:p>
    <w:p w:rsidR="008863C4" w:rsidRPr="00521D46" w:rsidRDefault="008863C4" w:rsidP="00756393">
      <w:pPr>
        <w:numPr>
          <w:ilvl w:val="0"/>
          <w:numId w:val="14"/>
        </w:numPr>
        <w:tabs>
          <w:tab w:val="left" w:pos="993"/>
        </w:tabs>
        <w:spacing w:before="60" w:after="60"/>
        <w:ind w:left="0" w:firstLine="709"/>
        <w:jc w:val="both"/>
        <w:rPr>
          <w:sz w:val="24"/>
          <w:szCs w:val="24"/>
          <w:lang w:val="en-GB"/>
        </w:rPr>
      </w:pPr>
      <w:r w:rsidRPr="00521D46">
        <w:rPr>
          <w:color w:val="000000"/>
          <w:sz w:val="24"/>
          <w:szCs w:val="24"/>
        </w:rPr>
        <w:t xml:space="preserve"> </w:t>
      </w:r>
      <w:proofErr w:type="spellStart"/>
      <w:r w:rsidRPr="00521D46">
        <w:rPr>
          <w:color w:val="000000"/>
          <w:sz w:val="24"/>
          <w:szCs w:val="24"/>
        </w:rPr>
        <w:t>Kurilovas</w:t>
      </w:r>
      <w:proofErr w:type="spellEnd"/>
      <w:r w:rsidRPr="00521D46">
        <w:rPr>
          <w:sz w:val="24"/>
          <w:szCs w:val="24"/>
          <w:lang w:val="en-GB"/>
        </w:rPr>
        <w:t xml:space="preserve">, E.; </w:t>
      </w:r>
      <w:proofErr w:type="spellStart"/>
      <w:r w:rsidRPr="00521D46">
        <w:rPr>
          <w:sz w:val="24"/>
          <w:szCs w:val="24"/>
          <w:lang w:val="en-GB"/>
        </w:rPr>
        <w:t>Serikoviene</w:t>
      </w:r>
      <w:proofErr w:type="spellEnd"/>
      <w:r w:rsidRPr="00521D46">
        <w:rPr>
          <w:sz w:val="24"/>
          <w:szCs w:val="24"/>
          <w:lang w:val="en-GB"/>
        </w:rPr>
        <w:t xml:space="preserve">, S. (2012). </w:t>
      </w:r>
      <w:proofErr w:type="spellStart"/>
      <w:r w:rsidRPr="00521D46">
        <w:rPr>
          <w:sz w:val="24"/>
          <w:szCs w:val="24"/>
        </w:rPr>
        <w:t>New</w:t>
      </w:r>
      <w:proofErr w:type="spellEnd"/>
      <w:r w:rsidRPr="00521D46">
        <w:rPr>
          <w:sz w:val="24"/>
          <w:szCs w:val="24"/>
          <w:lang w:val="en-GB"/>
        </w:rPr>
        <w:t xml:space="preserve"> TFN Based Method for Evaluating Quality and Reusability of Learning Objects. </w:t>
      </w:r>
      <w:r w:rsidRPr="00521D46">
        <w:rPr>
          <w:i/>
          <w:sz w:val="24"/>
          <w:szCs w:val="24"/>
          <w:lang w:val="en-GB"/>
        </w:rPr>
        <w:t>International Journal of Engineering Educati</w:t>
      </w:r>
      <w:r w:rsidRPr="00521D46">
        <w:rPr>
          <w:i/>
          <w:color w:val="000000"/>
          <w:sz w:val="24"/>
          <w:szCs w:val="24"/>
          <w:lang w:val="en-GB"/>
        </w:rPr>
        <w:t>on</w:t>
      </w:r>
      <w:r w:rsidRPr="00521D46">
        <w:rPr>
          <w:color w:val="000000"/>
          <w:sz w:val="24"/>
          <w:szCs w:val="24"/>
          <w:lang w:val="en-GB"/>
        </w:rPr>
        <w:t>, Vol. 28, Issue 6, 2012, pp. 1288–1293. ISSN 0949-149X</w:t>
      </w:r>
    </w:p>
    <w:p w:rsidR="008863C4" w:rsidRPr="00521D46" w:rsidRDefault="008863C4" w:rsidP="00756393">
      <w:pPr>
        <w:tabs>
          <w:tab w:val="left" w:pos="993"/>
        </w:tabs>
        <w:spacing w:before="60" w:after="60"/>
        <w:ind w:left="709"/>
        <w:jc w:val="both"/>
        <w:rPr>
          <w:sz w:val="24"/>
          <w:szCs w:val="24"/>
          <w:lang w:val="en-GB"/>
        </w:rPr>
      </w:pPr>
    </w:p>
    <w:p w:rsidR="008863C4" w:rsidRPr="00521D46" w:rsidRDefault="008863C4" w:rsidP="00D67CC0">
      <w:pPr>
        <w:ind w:firstLine="709"/>
        <w:jc w:val="both"/>
        <w:rPr>
          <w:sz w:val="24"/>
          <w:szCs w:val="24"/>
        </w:rPr>
      </w:pPr>
      <w:r>
        <w:rPr>
          <w:bCs/>
          <w:sz w:val="24"/>
          <w:szCs w:val="24"/>
        </w:rPr>
        <w:t xml:space="preserve">- </w:t>
      </w:r>
      <w:r w:rsidRPr="00521D46">
        <w:rPr>
          <w:bCs/>
          <w:sz w:val="24"/>
          <w:szCs w:val="24"/>
        </w:rPr>
        <w:t>kituose užsienio ar tarptautinių organizacijų leidžiamuose periodiniuose recenzuojamuose leidiniuose:</w:t>
      </w:r>
    </w:p>
    <w:p w:rsidR="008863C4" w:rsidRPr="00521D46" w:rsidRDefault="008863C4" w:rsidP="00756393">
      <w:pPr>
        <w:numPr>
          <w:ilvl w:val="0"/>
          <w:numId w:val="14"/>
        </w:numPr>
        <w:tabs>
          <w:tab w:val="left" w:pos="993"/>
        </w:tabs>
        <w:spacing w:before="60" w:after="60"/>
        <w:ind w:left="0" w:firstLine="709"/>
        <w:jc w:val="both"/>
        <w:rPr>
          <w:sz w:val="24"/>
          <w:szCs w:val="24"/>
          <w:lang w:val="en-GB"/>
        </w:rPr>
      </w:pPr>
      <w:proofErr w:type="spellStart"/>
      <w:r w:rsidRPr="00521D46">
        <w:rPr>
          <w:color w:val="000000"/>
          <w:sz w:val="24"/>
          <w:szCs w:val="24"/>
          <w:lang w:val="en-GB"/>
        </w:rPr>
        <w:t>Kurilovas</w:t>
      </w:r>
      <w:proofErr w:type="spellEnd"/>
      <w:r w:rsidRPr="00521D46">
        <w:rPr>
          <w:sz w:val="24"/>
          <w:szCs w:val="24"/>
          <w:lang w:val="en-GB"/>
        </w:rPr>
        <w:t xml:space="preserve">, E.; </w:t>
      </w:r>
      <w:proofErr w:type="spellStart"/>
      <w:r w:rsidRPr="00521D46">
        <w:rPr>
          <w:sz w:val="24"/>
          <w:szCs w:val="24"/>
          <w:lang w:val="en-GB"/>
        </w:rPr>
        <w:t>Vinogradova</w:t>
      </w:r>
      <w:proofErr w:type="spellEnd"/>
      <w:r w:rsidRPr="00521D46">
        <w:rPr>
          <w:sz w:val="24"/>
          <w:szCs w:val="24"/>
          <w:lang w:val="en-GB"/>
        </w:rPr>
        <w:t xml:space="preserve">, I.; </w:t>
      </w:r>
      <w:proofErr w:type="spellStart"/>
      <w:r w:rsidRPr="00521D46">
        <w:rPr>
          <w:sz w:val="24"/>
          <w:szCs w:val="24"/>
          <w:lang w:val="en-GB"/>
        </w:rPr>
        <w:t>Serikoviene</w:t>
      </w:r>
      <w:proofErr w:type="spellEnd"/>
      <w:r w:rsidRPr="00521D46">
        <w:rPr>
          <w:sz w:val="24"/>
          <w:szCs w:val="24"/>
          <w:lang w:val="en-GB"/>
        </w:rPr>
        <w:t xml:space="preserve">, S. (2011). Application of Multiple Criteria Decision Analysis and Optimisation Methods in Evaluation of Quality of Learning Objects. </w:t>
      </w:r>
      <w:r w:rsidRPr="00521D46">
        <w:rPr>
          <w:i/>
          <w:sz w:val="24"/>
          <w:szCs w:val="24"/>
          <w:lang w:val="en-GB"/>
        </w:rPr>
        <w:t>International Journal of Online Pedagogy and Course Design</w:t>
      </w:r>
      <w:r w:rsidRPr="00521D46">
        <w:rPr>
          <w:sz w:val="24"/>
          <w:szCs w:val="24"/>
          <w:lang w:val="en-GB"/>
        </w:rPr>
        <w:t xml:space="preserve">, October–December 2011, Vol. 1, Issue 4, pp. 62–76. </w:t>
      </w:r>
      <w:r w:rsidRPr="00521D46">
        <w:rPr>
          <w:i/>
          <w:sz w:val="24"/>
          <w:szCs w:val="24"/>
          <w:lang w:val="en-GB"/>
        </w:rPr>
        <w:t>IGI Publishing, USA</w:t>
      </w:r>
      <w:r w:rsidRPr="00521D46">
        <w:rPr>
          <w:sz w:val="24"/>
          <w:szCs w:val="24"/>
          <w:lang w:val="en-GB"/>
        </w:rPr>
        <w:t xml:space="preserve">. ISSN 2155–6873 </w:t>
      </w:r>
    </w:p>
    <w:p w:rsidR="008863C4" w:rsidRPr="00521D46" w:rsidRDefault="008863C4" w:rsidP="00756393">
      <w:pPr>
        <w:numPr>
          <w:ilvl w:val="0"/>
          <w:numId w:val="14"/>
        </w:numPr>
        <w:tabs>
          <w:tab w:val="left" w:pos="993"/>
        </w:tabs>
        <w:spacing w:before="60" w:after="60"/>
        <w:ind w:left="0" w:firstLine="709"/>
        <w:jc w:val="both"/>
        <w:rPr>
          <w:sz w:val="24"/>
          <w:szCs w:val="24"/>
          <w:lang w:val="en-GB"/>
        </w:rPr>
      </w:pPr>
      <w:r w:rsidRPr="008A0686">
        <w:rPr>
          <w:color w:val="000000"/>
          <w:sz w:val="24"/>
          <w:szCs w:val="24"/>
          <w:lang w:val="nb-NO"/>
        </w:rPr>
        <w:t>Kurilovas</w:t>
      </w:r>
      <w:r w:rsidRPr="008A0686">
        <w:rPr>
          <w:sz w:val="24"/>
          <w:szCs w:val="24"/>
          <w:lang w:val="nb-NO"/>
        </w:rPr>
        <w:t xml:space="preserve">, E.; Bireniene, V.; Serikoviene, S. (2011). </w:t>
      </w:r>
      <w:r w:rsidRPr="00521D46">
        <w:rPr>
          <w:sz w:val="24"/>
          <w:szCs w:val="24"/>
          <w:lang w:val="en-GB"/>
        </w:rPr>
        <w:t xml:space="preserve">Methodology for Evaluating Quality and Reusability of Learning Objects. </w:t>
      </w:r>
      <w:r w:rsidRPr="00521D46">
        <w:rPr>
          <w:i/>
          <w:sz w:val="24"/>
          <w:szCs w:val="24"/>
          <w:lang w:val="en-GB"/>
        </w:rPr>
        <w:t xml:space="preserve">Electronic Journal of e-Learning, </w:t>
      </w:r>
      <w:r w:rsidRPr="00521D46">
        <w:rPr>
          <w:sz w:val="24"/>
          <w:szCs w:val="24"/>
          <w:lang w:val="en-GB"/>
        </w:rPr>
        <w:t xml:space="preserve">Vol. 9, Issue 1, 2011, pp. 39–51. </w:t>
      </w:r>
      <w:r w:rsidRPr="00521D46">
        <w:rPr>
          <w:i/>
          <w:sz w:val="24"/>
          <w:szCs w:val="24"/>
          <w:lang w:val="en-GB"/>
        </w:rPr>
        <w:t>Academic Publishing, UK</w:t>
      </w:r>
      <w:r w:rsidRPr="00521D46">
        <w:rPr>
          <w:sz w:val="24"/>
          <w:szCs w:val="24"/>
          <w:lang w:val="en-GB"/>
        </w:rPr>
        <w:t xml:space="preserve">. ISSN 1479–4403 </w:t>
      </w:r>
    </w:p>
    <w:p w:rsidR="008863C4" w:rsidRPr="00521D46" w:rsidRDefault="008863C4" w:rsidP="00756393">
      <w:pPr>
        <w:numPr>
          <w:ilvl w:val="0"/>
          <w:numId w:val="14"/>
        </w:numPr>
        <w:tabs>
          <w:tab w:val="left" w:pos="993"/>
        </w:tabs>
        <w:spacing w:before="60" w:after="60"/>
        <w:ind w:left="0" w:firstLine="709"/>
        <w:jc w:val="both"/>
        <w:rPr>
          <w:sz w:val="24"/>
          <w:szCs w:val="24"/>
        </w:rPr>
      </w:pPr>
      <w:r w:rsidRPr="00521D46">
        <w:rPr>
          <w:color w:val="000000"/>
          <w:sz w:val="24"/>
          <w:szCs w:val="24"/>
        </w:rPr>
        <w:t>Sėrikovienė</w:t>
      </w:r>
      <w:r w:rsidRPr="00521D46">
        <w:rPr>
          <w:sz w:val="24"/>
          <w:szCs w:val="24"/>
        </w:rPr>
        <w:t xml:space="preserve">, S.; </w:t>
      </w:r>
      <w:proofErr w:type="spellStart"/>
      <w:r w:rsidRPr="00521D46">
        <w:rPr>
          <w:sz w:val="24"/>
          <w:szCs w:val="24"/>
        </w:rPr>
        <w:t>Kurilovas</w:t>
      </w:r>
      <w:proofErr w:type="spellEnd"/>
      <w:r w:rsidRPr="00521D46">
        <w:rPr>
          <w:sz w:val="24"/>
          <w:szCs w:val="24"/>
        </w:rPr>
        <w:t xml:space="preserve">, E. (2010). Matematikos mokymosi objektų daugkartinio panaudojamumo kokybės vertinimas </w:t>
      </w:r>
      <w:proofErr w:type="spellStart"/>
      <w:r w:rsidRPr="00521D46">
        <w:rPr>
          <w:sz w:val="24"/>
          <w:szCs w:val="24"/>
        </w:rPr>
        <w:t>eQNet</w:t>
      </w:r>
      <w:proofErr w:type="spellEnd"/>
      <w:r w:rsidRPr="00521D46">
        <w:rPr>
          <w:sz w:val="24"/>
          <w:szCs w:val="24"/>
        </w:rPr>
        <w:t xml:space="preserve"> projekte.</w:t>
      </w:r>
      <w:r w:rsidRPr="00521D46">
        <w:rPr>
          <w:i/>
          <w:sz w:val="24"/>
          <w:szCs w:val="24"/>
        </w:rPr>
        <w:t xml:space="preserve"> Lietuvos matematikos rinkinys.</w:t>
      </w:r>
      <w:r w:rsidRPr="00521D46">
        <w:rPr>
          <w:sz w:val="24"/>
          <w:szCs w:val="24"/>
        </w:rPr>
        <w:t xml:space="preserve"> </w:t>
      </w:r>
      <w:r w:rsidRPr="00521D46">
        <w:rPr>
          <w:i/>
          <w:sz w:val="24"/>
          <w:szCs w:val="24"/>
        </w:rPr>
        <w:t>Lietuvos matematikų draugijos darbai.</w:t>
      </w:r>
      <w:r w:rsidRPr="00521D46">
        <w:rPr>
          <w:sz w:val="24"/>
          <w:szCs w:val="24"/>
        </w:rPr>
        <w:t xml:space="preserve"> T. 51 (2010), </w:t>
      </w:r>
      <w:proofErr w:type="spellStart"/>
      <w:r w:rsidRPr="00521D46">
        <w:rPr>
          <w:sz w:val="24"/>
          <w:szCs w:val="24"/>
        </w:rPr>
        <w:t>pp</w:t>
      </w:r>
      <w:proofErr w:type="spellEnd"/>
      <w:r w:rsidRPr="00521D46">
        <w:rPr>
          <w:sz w:val="24"/>
          <w:szCs w:val="24"/>
        </w:rPr>
        <w:t>. 319–324. ISSN 0132–2818</w:t>
      </w:r>
    </w:p>
    <w:p w:rsidR="008863C4" w:rsidRPr="00521D46" w:rsidRDefault="008863C4" w:rsidP="00756393">
      <w:pPr>
        <w:numPr>
          <w:ilvl w:val="0"/>
          <w:numId w:val="14"/>
        </w:numPr>
        <w:tabs>
          <w:tab w:val="left" w:pos="993"/>
        </w:tabs>
        <w:spacing w:before="60" w:after="60"/>
        <w:ind w:left="0" w:firstLine="709"/>
        <w:jc w:val="both"/>
        <w:rPr>
          <w:sz w:val="24"/>
          <w:szCs w:val="24"/>
          <w:lang w:val="en-GB"/>
        </w:rPr>
      </w:pPr>
      <w:proofErr w:type="spellStart"/>
      <w:r w:rsidRPr="00521D46">
        <w:rPr>
          <w:color w:val="000000"/>
          <w:sz w:val="24"/>
          <w:szCs w:val="24"/>
          <w:lang w:val="en-GB"/>
        </w:rPr>
        <w:t>Kurilovas</w:t>
      </w:r>
      <w:proofErr w:type="spellEnd"/>
      <w:r w:rsidRPr="00521D46">
        <w:rPr>
          <w:sz w:val="24"/>
          <w:szCs w:val="24"/>
          <w:lang w:val="en-GB"/>
        </w:rPr>
        <w:t xml:space="preserve">, E.; </w:t>
      </w:r>
      <w:proofErr w:type="spellStart"/>
      <w:r w:rsidRPr="00521D46">
        <w:rPr>
          <w:sz w:val="24"/>
          <w:szCs w:val="24"/>
          <w:lang w:val="en-GB"/>
        </w:rPr>
        <w:t>Serikoviene</w:t>
      </w:r>
      <w:proofErr w:type="spellEnd"/>
      <w:r w:rsidRPr="00521D46">
        <w:rPr>
          <w:sz w:val="24"/>
          <w:szCs w:val="24"/>
          <w:lang w:val="en-GB"/>
        </w:rPr>
        <w:t xml:space="preserve">, S. (2010). Application of Top-Down Approach for Evaluation of Quality of Learning Objects. In: </w:t>
      </w:r>
      <w:r w:rsidRPr="00521D46">
        <w:rPr>
          <w:i/>
          <w:sz w:val="24"/>
          <w:szCs w:val="24"/>
          <w:lang w:val="en-GB"/>
        </w:rPr>
        <w:t xml:space="preserve">M.D. </w:t>
      </w:r>
      <w:proofErr w:type="spellStart"/>
      <w:r w:rsidRPr="00521D46">
        <w:rPr>
          <w:i/>
          <w:sz w:val="24"/>
          <w:szCs w:val="24"/>
          <w:lang w:val="en-GB"/>
        </w:rPr>
        <w:t>Lytras</w:t>
      </w:r>
      <w:proofErr w:type="spellEnd"/>
      <w:r w:rsidRPr="00521D46">
        <w:rPr>
          <w:i/>
          <w:sz w:val="24"/>
          <w:szCs w:val="24"/>
          <w:lang w:val="en-GB"/>
        </w:rPr>
        <w:t xml:space="preserve"> et al. (Eds.): WSKS 2010, Part I, Communications in Computer and Information Science (CCIS) 111</w:t>
      </w:r>
      <w:r w:rsidRPr="00521D46">
        <w:rPr>
          <w:sz w:val="24"/>
          <w:szCs w:val="24"/>
          <w:lang w:val="en-GB"/>
        </w:rPr>
        <w:t xml:space="preserve">, </w:t>
      </w:r>
      <w:proofErr w:type="gramStart"/>
      <w:r w:rsidRPr="00521D46">
        <w:rPr>
          <w:sz w:val="24"/>
          <w:szCs w:val="24"/>
          <w:lang w:val="en-GB"/>
        </w:rPr>
        <w:t>pp</w:t>
      </w:r>
      <w:proofErr w:type="gramEnd"/>
      <w:r w:rsidRPr="00521D46">
        <w:rPr>
          <w:sz w:val="24"/>
          <w:szCs w:val="24"/>
          <w:lang w:val="en-GB"/>
        </w:rPr>
        <w:t xml:space="preserve">. 437–443. </w:t>
      </w:r>
      <w:r w:rsidRPr="00521D46">
        <w:rPr>
          <w:i/>
          <w:sz w:val="24"/>
          <w:szCs w:val="24"/>
          <w:lang w:val="en-GB"/>
        </w:rPr>
        <w:t>Springer, Heidelberg</w:t>
      </w:r>
      <w:r w:rsidRPr="00521D46">
        <w:rPr>
          <w:sz w:val="24"/>
          <w:szCs w:val="24"/>
          <w:lang w:val="en-GB"/>
        </w:rPr>
        <w:t xml:space="preserve"> (2010). ISSN 1865–0929 </w:t>
      </w:r>
    </w:p>
    <w:p w:rsidR="008863C4" w:rsidRPr="00521D46" w:rsidRDefault="008863C4" w:rsidP="00756393">
      <w:pPr>
        <w:numPr>
          <w:ilvl w:val="0"/>
          <w:numId w:val="14"/>
        </w:numPr>
        <w:tabs>
          <w:tab w:val="left" w:pos="993"/>
        </w:tabs>
        <w:spacing w:before="60" w:after="60"/>
        <w:ind w:left="0" w:firstLine="709"/>
        <w:jc w:val="both"/>
        <w:rPr>
          <w:sz w:val="24"/>
          <w:szCs w:val="24"/>
          <w:lang w:val="en-GB"/>
        </w:rPr>
      </w:pPr>
      <w:proofErr w:type="spellStart"/>
      <w:r w:rsidRPr="00521D46">
        <w:rPr>
          <w:color w:val="000000"/>
          <w:sz w:val="24"/>
          <w:szCs w:val="24"/>
          <w:lang w:val="en-GB"/>
        </w:rPr>
        <w:lastRenderedPageBreak/>
        <w:t>Kurilovas</w:t>
      </w:r>
      <w:proofErr w:type="spellEnd"/>
      <w:r w:rsidRPr="00521D46">
        <w:rPr>
          <w:sz w:val="24"/>
          <w:szCs w:val="24"/>
          <w:lang w:val="en-GB"/>
        </w:rPr>
        <w:t xml:space="preserve">, E.; </w:t>
      </w:r>
      <w:proofErr w:type="spellStart"/>
      <w:r w:rsidRPr="00521D46">
        <w:rPr>
          <w:sz w:val="24"/>
          <w:szCs w:val="24"/>
          <w:lang w:val="en-GB"/>
        </w:rPr>
        <w:t>Serikoviene</w:t>
      </w:r>
      <w:proofErr w:type="spellEnd"/>
      <w:r w:rsidRPr="00521D46">
        <w:rPr>
          <w:sz w:val="24"/>
          <w:szCs w:val="24"/>
          <w:lang w:val="en-GB"/>
        </w:rPr>
        <w:t xml:space="preserve">, S. (2010). Learning Content and Software Evaluation and Personalisation Problems. </w:t>
      </w:r>
      <w:r w:rsidRPr="00521D46">
        <w:rPr>
          <w:i/>
          <w:iCs/>
          <w:sz w:val="24"/>
          <w:szCs w:val="24"/>
          <w:lang w:val="en-GB"/>
        </w:rPr>
        <w:t xml:space="preserve">Informatics in Education, </w:t>
      </w:r>
      <w:r w:rsidRPr="00521D46">
        <w:rPr>
          <w:sz w:val="24"/>
          <w:szCs w:val="24"/>
          <w:lang w:val="en-GB"/>
        </w:rPr>
        <w:t>Vilnius</w:t>
      </w:r>
      <w:r w:rsidRPr="00521D46">
        <w:rPr>
          <w:i/>
          <w:iCs/>
          <w:sz w:val="24"/>
          <w:szCs w:val="24"/>
          <w:lang w:val="en-GB"/>
        </w:rPr>
        <w:t>,</w:t>
      </w:r>
      <w:r w:rsidRPr="00521D46">
        <w:rPr>
          <w:sz w:val="24"/>
          <w:szCs w:val="24"/>
          <w:lang w:val="en-GB"/>
        </w:rPr>
        <w:t xml:space="preserve"> 2010, Vol. 9, Issue 1, pp. 91–114. ISSN 1648–5831 </w:t>
      </w:r>
    </w:p>
    <w:p w:rsidR="008863C4" w:rsidRPr="00521D46" w:rsidRDefault="008863C4" w:rsidP="00756393">
      <w:pPr>
        <w:tabs>
          <w:tab w:val="left" w:pos="993"/>
        </w:tabs>
        <w:spacing w:before="60" w:after="60"/>
        <w:ind w:left="709"/>
        <w:jc w:val="both"/>
        <w:rPr>
          <w:sz w:val="24"/>
          <w:szCs w:val="24"/>
        </w:rPr>
      </w:pPr>
    </w:p>
    <w:p w:rsidR="008863C4" w:rsidRPr="00521D46" w:rsidRDefault="008863C4" w:rsidP="00D67CC0">
      <w:pPr>
        <w:ind w:firstLine="709"/>
        <w:jc w:val="both"/>
        <w:rPr>
          <w:bCs/>
          <w:sz w:val="24"/>
          <w:szCs w:val="24"/>
        </w:rPr>
      </w:pPr>
      <w:r>
        <w:rPr>
          <w:bCs/>
          <w:sz w:val="24"/>
          <w:szCs w:val="24"/>
        </w:rPr>
        <w:t xml:space="preserve">- </w:t>
      </w:r>
      <w:r w:rsidRPr="00521D46">
        <w:rPr>
          <w:bCs/>
          <w:sz w:val="24"/>
          <w:szCs w:val="24"/>
        </w:rPr>
        <w:t xml:space="preserve">recenzuojamame konferencijos leidinyje, įtrauktame į tarptautines duomenų bazes (ISI </w:t>
      </w:r>
      <w:proofErr w:type="spellStart"/>
      <w:r w:rsidRPr="00521D46">
        <w:rPr>
          <w:bCs/>
          <w:sz w:val="24"/>
          <w:szCs w:val="24"/>
        </w:rPr>
        <w:t>Web</w:t>
      </w:r>
      <w:proofErr w:type="spellEnd"/>
      <w:r w:rsidRPr="00521D46">
        <w:rPr>
          <w:bCs/>
          <w:sz w:val="24"/>
          <w:szCs w:val="24"/>
        </w:rPr>
        <w:t xml:space="preserve"> </w:t>
      </w:r>
      <w:proofErr w:type="spellStart"/>
      <w:r w:rsidRPr="00521D46">
        <w:rPr>
          <w:bCs/>
          <w:sz w:val="24"/>
          <w:szCs w:val="24"/>
        </w:rPr>
        <w:t>of</w:t>
      </w:r>
      <w:proofErr w:type="spellEnd"/>
      <w:r w:rsidRPr="00521D46">
        <w:rPr>
          <w:bCs/>
          <w:sz w:val="24"/>
          <w:szCs w:val="24"/>
        </w:rPr>
        <w:t xml:space="preserve"> </w:t>
      </w:r>
      <w:proofErr w:type="spellStart"/>
      <w:r w:rsidRPr="00521D46">
        <w:rPr>
          <w:bCs/>
          <w:sz w:val="24"/>
          <w:szCs w:val="24"/>
        </w:rPr>
        <w:t>Science</w:t>
      </w:r>
      <w:proofErr w:type="spellEnd"/>
      <w:r w:rsidRPr="00521D46">
        <w:rPr>
          <w:bCs/>
          <w:sz w:val="24"/>
          <w:szCs w:val="24"/>
        </w:rPr>
        <w:t>):</w:t>
      </w:r>
    </w:p>
    <w:p w:rsidR="008863C4" w:rsidRPr="00521D46" w:rsidRDefault="008863C4" w:rsidP="00521D46">
      <w:pPr>
        <w:numPr>
          <w:ilvl w:val="0"/>
          <w:numId w:val="14"/>
        </w:numPr>
        <w:tabs>
          <w:tab w:val="left" w:pos="993"/>
        </w:tabs>
        <w:spacing w:before="60" w:after="60"/>
        <w:ind w:left="0" w:firstLine="709"/>
        <w:jc w:val="both"/>
        <w:rPr>
          <w:sz w:val="24"/>
          <w:szCs w:val="24"/>
          <w:lang w:val="en-GB"/>
        </w:rPr>
      </w:pPr>
      <w:r w:rsidRPr="008A0686">
        <w:rPr>
          <w:color w:val="000000"/>
          <w:sz w:val="24"/>
          <w:szCs w:val="24"/>
          <w:lang w:val="nb-NO"/>
        </w:rPr>
        <w:t>Kurilovas</w:t>
      </w:r>
      <w:r w:rsidRPr="008A0686">
        <w:rPr>
          <w:sz w:val="24"/>
          <w:szCs w:val="24"/>
          <w:lang w:val="nb-NO"/>
        </w:rPr>
        <w:t xml:space="preserve">, E.; Bireniene, V.; Serikoviene, S. (2010). </w:t>
      </w:r>
      <w:r w:rsidRPr="00521D46">
        <w:rPr>
          <w:sz w:val="24"/>
          <w:szCs w:val="24"/>
          <w:lang w:val="en-GB"/>
        </w:rPr>
        <w:t xml:space="preserve">Evaluation of Quality of Learning Objects: Several Scientific Approaches. In: </w:t>
      </w:r>
      <w:r w:rsidRPr="00521D46">
        <w:rPr>
          <w:i/>
          <w:sz w:val="24"/>
          <w:szCs w:val="24"/>
          <w:lang w:val="en-GB"/>
        </w:rPr>
        <w:t xml:space="preserve">Proceedings of the </w:t>
      </w:r>
      <w:r w:rsidRPr="00521D46">
        <w:rPr>
          <w:i/>
          <w:color w:val="000000"/>
          <w:sz w:val="24"/>
          <w:szCs w:val="24"/>
          <w:lang w:val="en-GB"/>
        </w:rPr>
        <w:t>9</w:t>
      </w:r>
      <w:r w:rsidRPr="00521D46">
        <w:rPr>
          <w:i/>
          <w:color w:val="000000"/>
          <w:sz w:val="24"/>
          <w:szCs w:val="24"/>
          <w:vertAlign w:val="superscript"/>
          <w:lang w:val="en-GB"/>
        </w:rPr>
        <w:t>th</w:t>
      </w:r>
      <w:r w:rsidRPr="00521D46">
        <w:rPr>
          <w:i/>
          <w:sz w:val="24"/>
          <w:szCs w:val="24"/>
          <w:lang w:val="en-GB"/>
        </w:rPr>
        <w:t xml:space="preserve"> European Conference on e-Learning (ECEL 2010),</w:t>
      </w:r>
      <w:r w:rsidRPr="00521D46">
        <w:rPr>
          <w:sz w:val="24"/>
          <w:szCs w:val="24"/>
          <w:lang w:val="en-GB"/>
        </w:rPr>
        <w:t xml:space="preserve"> pp. 291–299. Porto, Portugal, November 4–5, 2010. ISBN 978–1–906638–82–5 </w:t>
      </w:r>
    </w:p>
    <w:p w:rsidR="008863C4" w:rsidRPr="00521D46" w:rsidRDefault="008863C4" w:rsidP="00521D46">
      <w:pPr>
        <w:tabs>
          <w:tab w:val="left" w:pos="993"/>
        </w:tabs>
        <w:spacing w:before="60" w:after="60"/>
        <w:jc w:val="both"/>
        <w:rPr>
          <w:sz w:val="24"/>
          <w:szCs w:val="24"/>
        </w:rPr>
      </w:pPr>
    </w:p>
    <w:p w:rsidR="008863C4" w:rsidRPr="00521D46" w:rsidRDefault="008863C4" w:rsidP="00D67CC0">
      <w:pPr>
        <w:ind w:firstLine="709"/>
        <w:jc w:val="both"/>
        <w:rPr>
          <w:bCs/>
          <w:sz w:val="24"/>
          <w:szCs w:val="24"/>
        </w:rPr>
      </w:pPr>
      <w:r>
        <w:rPr>
          <w:bCs/>
          <w:sz w:val="24"/>
          <w:szCs w:val="24"/>
        </w:rPr>
        <w:t xml:space="preserve">- </w:t>
      </w:r>
      <w:r w:rsidRPr="00521D46">
        <w:rPr>
          <w:bCs/>
          <w:sz w:val="24"/>
          <w:szCs w:val="24"/>
        </w:rPr>
        <w:t>kituose recenzuojamuose mokslo leidiniuose:</w:t>
      </w:r>
    </w:p>
    <w:p w:rsidR="008863C4" w:rsidRPr="00521D46" w:rsidRDefault="008863C4" w:rsidP="00756393">
      <w:pPr>
        <w:numPr>
          <w:ilvl w:val="0"/>
          <w:numId w:val="14"/>
        </w:numPr>
        <w:tabs>
          <w:tab w:val="left" w:pos="993"/>
        </w:tabs>
        <w:spacing w:before="60" w:after="60"/>
        <w:ind w:left="0" w:firstLine="709"/>
        <w:jc w:val="both"/>
        <w:rPr>
          <w:sz w:val="24"/>
          <w:szCs w:val="24"/>
          <w:lang w:val="en-GB"/>
        </w:rPr>
      </w:pPr>
      <w:proofErr w:type="spellStart"/>
      <w:r w:rsidRPr="00521D46">
        <w:rPr>
          <w:color w:val="000000"/>
          <w:sz w:val="24"/>
          <w:szCs w:val="24"/>
          <w:lang w:val="en-GB"/>
        </w:rPr>
        <w:t>Kurilovas</w:t>
      </w:r>
      <w:proofErr w:type="spellEnd"/>
      <w:r w:rsidRPr="00521D46">
        <w:rPr>
          <w:sz w:val="24"/>
          <w:szCs w:val="24"/>
          <w:lang w:val="en-GB"/>
        </w:rPr>
        <w:t xml:space="preserve">, E.; </w:t>
      </w:r>
      <w:proofErr w:type="spellStart"/>
      <w:r w:rsidRPr="00521D46">
        <w:rPr>
          <w:sz w:val="24"/>
          <w:szCs w:val="24"/>
          <w:lang w:val="en-GB"/>
        </w:rPr>
        <w:t>Serikoviene</w:t>
      </w:r>
      <w:proofErr w:type="spellEnd"/>
      <w:r w:rsidRPr="00521D46">
        <w:rPr>
          <w:sz w:val="24"/>
          <w:szCs w:val="24"/>
          <w:lang w:val="en-GB"/>
        </w:rPr>
        <w:t>, S. (2010). Personalisation of Learning Objects and Environments for Informatics Science Education in Lithuania</w:t>
      </w:r>
      <w:r w:rsidRPr="00521D46">
        <w:rPr>
          <w:b/>
          <w:sz w:val="24"/>
          <w:szCs w:val="24"/>
          <w:lang w:val="en-GB"/>
        </w:rPr>
        <w:t xml:space="preserve">. </w:t>
      </w:r>
      <w:r w:rsidRPr="00521D46">
        <w:rPr>
          <w:sz w:val="24"/>
          <w:szCs w:val="24"/>
          <w:lang w:val="en-GB"/>
        </w:rPr>
        <w:t>In:</w:t>
      </w:r>
      <w:r w:rsidRPr="00521D46">
        <w:rPr>
          <w:i/>
          <w:sz w:val="24"/>
          <w:szCs w:val="24"/>
          <w:lang w:val="en-GB"/>
        </w:rPr>
        <w:t xml:space="preserve"> ISSEP2010 – Proceedings of Short Communications. Proceedings of the 4</w:t>
      </w:r>
      <w:r w:rsidRPr="00521D46">
        <w:rPr>
          <w:i/>
          <w:sz w:val="24"/>
          <w:szCs w:val="24"/>
          <w:vertAlign w:val="superscript"/>
          <w:lang w:val="en-GB"/>
        </w:rPr>
        <w:t>th</w:t>
      </w:r>
      <w:r w:rsidRPr="00521D46">
        <w:rPr>
          <w:i/>
          <w:sz w:val="24"/>
          <w:szCs w:val="24"/>
          <w:lang w:val="en-GB"/>
        </w:rPr>
        <w:t xml:space="preserve"> </w:t>
      </w:r>
      <w:r w:rsidRPr="00521D46">
        <w:rPr>
          <w:rFonts w:ascii="AkkuratOffice-Regular" w:hAnsi="AkkuratOffice-Regular" w:cs="AkkuratOffice-Regular"/>
          <w:i/>
          <w:sz w:val="24"/>
          <w:szCs w:val="24"/>
          <w:lang w:val="en-GB"/>
        </w:rPr>
        <w:t xml:space="preserve">International Conference on Informatics in Secondary Schools: Evolution and Perspectives (ISSEP 2010). </w:t>
      </w:r>
      <w:r w:rsidRPr="00521D46">
        <w:rPr>
          <w:rFonts w:ascii="AkkuratOffice-Regular" w:hAnsi="AkkuratOffice-Regular" w:cs="AkkuratOffice-Regular"/>
          <w:sz w:val="24"/>
          <w:szCs w:val="24"/>
          <w:lang w:val="en-GB"/>
        </w:rPr>
        <w:t>Zurich, Switzerland,</w:t>
      </w:r>
      <w:r w:rsidRPr="00521D46">
        <w:rPr>
          <w:sz w:val="24"/>
          <w:szCs w:val="24"/>
          <w:lang w:val="en-GB"/>
        </w:rPr>
        <w:t xml:space="preserve"> </w:t>
      </w:r>
      <w:r w:rsidRPr="00521D46">
        <w:rPr>
          <w:rFonts w:ascii="AkkuratOffice-Regular" w:hAnsi="AkkuratOffice-Regular" w:cs="AkkuratOffice-Regular"/>
          <w:sz w:val="24"/>
          <w:szCs w:val="24"/>
          <w:lang w:val="en-GB"/>
        </w:rPr>
        <w:t>January 13</w:t>
      </w:r>
      <w:r w:rsidRPr="00521D46">
        <w:rPr>
          <w:sz w:val="24"/>
          <w:szCs w:val="24"/>
          <w:lang w:val="en-GB"/>
        </w:rPr>
        <w:t>–</w:t>
      </w:r>
      <w:r w:rsidRPr="00521D46">
        <w:rPr>
          <w:rFonts w:ascii="AkkuratOffice-Regular" w:hAnsi="AkkuratOffice-Regular" w:cs="AkkuratOffice-Regular"/>
          <w:sz w:val="24"/>
          <w:szCs w:val="24"/>
          <w:lang w:val="en-GB"/>
        </w:rPr>
        <w:t>16, 2010, pp. 52</w:t>
      </w:r>
      <w:r w:rsidRPr="00521D46">
        <w:rPr>
          <w:sz w:val="24"/>
          <w:szCs w:val="24"/>
          <w:lang w:val="en-GB"/>
        </w:rPr>
        <w:t>–7</w:t>
      </w:r>
      <w:r w:rsidRPr="00521D46">
        <w:rPr>
          <w:rFonts w:ascii="AkkuratOffice-Regular" w:hAnsi="AkkuratOffice-Regular" w:cs="AkkuratOffice-Regular"/>
          <w:sz w:val="24"/>
          <w:szCs w:val="24"/>
          <w:lang w:val="en-GB"/>
        </w:rPr>
        <w:t>2. ISBN 978–3909386–28–4</w:t>
      </w:r>
    </w:p>
    <w:p w:rsidR="008863C4" w:rsidRPr="00521D46" w:rsidRDefault="008863C4" w:rsidP="00756393">
      <w:pPr>
        <w:numPr>
          <w:ilvl w:val="0"/>
          <w:numId w:val="14"/>
        </w:numPr>
        <w:tabs>
          <w:tab w:val="left" w:pos="993"/>
        </w:tabs>
        <w:spacing w:before="60" w:after="60"/>
        <w:ind w:left="0" w:firstLine="709"/>
        <w:jc w:val="both"/>
        <w:rPr>
          <w:sz w:val="24"/>
          <w:szCs w:val="24"/>
          <w:lang w:val="en-GB"/>
        </w:rPr>
      </w:pPr>
      <w:proofErr w:type="spellStart"/>
      <w:r w:rsidRPr="00521D46">
        <w:rPr>
          <w:color w:val="000000"/>
          <w:sz w:val="24"/>
          <w:szCs w:val="24"/>
          <w:lang w:val="en-GB"/>
        </w:rPr>
        <w:t>Kurilovas</w:t>
      </w:r>
      <w:proofErr w:type="spellEnd"/>
      <w:r w:rsidRPr="00521D46">
        <w:rPr>
          <w:sz w:val="24"/>
          <w:szCs w:val="24"/>
          <w:lang w:val="en-GB"/>
        </w:rPr>
        <w:t xml:space="preserve">, E.; </w:t>
      </w:r>
      <w:proofErr w:type="spellStart"/>
      <w:r w:rsidRPr="00521D46">
        <w:rPr>
          <w:sz w:val="24"/>
          <w:szCs w:val="24"/>
          <w:lang w:val="en-GB"/>
        </w:rPr>
        <w:t>Serikoviene</w:t>
      </w:r>
      <w:proofErr w:type="spellEnd"/>
      <w:r w:rsidRPr="00521D46">
        <w:rPr>
          <w:sz w:val="24"/>
          <w:szCs w:val="24"/>
          <w:lang w:val="en-GB"/>
        </w:rPr>
        <w:t xml:space="preserve">, S. (2009). Application of Optimization Methods in Learning Software Packages Personalization Tasks. In: </w:t>
      </w:r>
      <w:r w:rsidRPr="00521D46">
        <w:rPr>
          <w:i/>
          <w:sz w:val="24"/>
          <w:szCs w:val="24"/>
          <w:lang w:val="en-GB"/>
        </w:rPr>
        <w:t xml:space="preserve">M. </w:t>
      </w:r>
      <w:proofErr w:type="spellStart"/>
      <w:r w:rsidRPr="00521D46">
        <w:rPr>
          <w:i/>
          <w:sz w:val="24"/>
          <w:szCs w:val="24"/>
          <w:lang w:val="en-GB"/>
        </w:rPr>
        <w:t>Grasserbauer</w:t>
      </w:r>
      <w:proofErr w:type="spellEnd"/>
      <w:r w:rsidRPr="00521D46">
        <w:rPr>
          <w:i/>
          <w:sz w:val="24"/>
          <w:szCs w:val="24"/>
          <w:lang w:val="en-GB"/>
        </w:rPr>
        <w:t xml:space="preserve">, L. </w:t>
      </w:r>
      <w:proofErr w:type="spellStart"/>
      <w:r w:rsidRPr="00521D46">
        <w:rPr>
          <w:i/>
          <w:sz w:val="24"/>
          <w:szCs w:val="24"/>
          <w:lang w:val="en-GB"/>
        </w:rPr>
        <w:t>Sakalauskas</w:t>
      </w:r>
      <w:proofErr w:type="spellEnd"/>
      <w:r w:rsidRPr="00521D46">
        <w:rPr>
          <w:i/>
          <w:sz w:val="24"/>
          <w:szCs w:val="24"/>
          <w:lang w:val="en-GB"/>
        </w:rPr>
        <w:t xml:space="preserve">, E. K. </w:t>
      </w:r>
      <w:proofErr w:type="spellStart"/>
      <w:r w:rsidRPr="00521D46">
        <w:rPr>
          <w:i/>
          <w:sz w:val="24"/>
          <w:szCs w:val="24"/>
          <w:lang w:val="en-GB"/>
        </w:rPr>
        <w:t>Zavadskas</w:t>
      </w:r>
      <w:proofErr w:type="spellEnd"/>
      <w:r w:rsidRPr="00521D46">
        <w:rPr>
          <w:i/>
          <w:sz w:val="24"/>
          <w:szCs w:val="24"/>
          <w:lang w:val="en-GB"/>
        </w:rPr>
        <w:t xml:space="preserve"> (Eds.): KORSD</w:t>
      </w:r>
      <w:r w:rsidRPr="00521D46">
        <w:rPr>
          <w:sz w:val="24"/>
          <w:szCs w:val="24"/>
          <w:lang w:val="en-GB"/>
        </w:rPr>
        <w:t>–</w:t>
      </w:r>
      <w:r w:rsidRPr="00521D46">
        <w:rPr>
          <w:i/>
          <w:sz w:val="24"/>
          <w:szCs w:val="24"/>
          <w:lang w:val="en-GB"/>
        </w:rPr>
        <w:t>2009,</w:t>
      </w:r>
      <w:r w:rsidRPr="00521D46">
        <w:rPr>
          <w:rFonts w:ascii="TT9E3Eo00" w:hAnsi="TT9E3Eo00" w:cs="TT9E3Eo00"/>
          <w:sz w:val="24"/>
          <w:szCs w:val="24"/>
          <w:lang w:val="en-GB"/>
        </w:rPr>
        <w:t xml:space="preserve"> </w:t>
      </w:r>
      <w:r>
        <w:rPr>
          <w:sz w:val="24"/>
          <w:szCs w:val="24"/>
          <w:lang w:val="en-GB"/>
        </w:rPr>
        <w:t xml:space="preserve">Selected papers, </w:t>
      </w:r>
      <w:r w:rsidRPr="00521D46">
        <w:rPr>
          <w:sz w:val="24"/>
          <w:szCs w:val="24"/>
          <w:lang w:val="en-GB"/>
        </w:rPr>
        <w:t xml:space="preserve">2009, pp. 433–438. ISBN 978–9955–28–482–6 </w:t>
      </w:r>
    </w:p>
    <w:p w:rsidR="008863C4" w:rsidRPr="00521D46" w:rsidRDefault="008863C4" w:rsidP="00756393">
      <w:pPr>
        <w:numPr>
          <w:ilvl w:val="0"/>
          <w:numId w:val="14"/>
        </w:numPr>
        <w:tabs>
          <w:tab w:val="left" w:pos="993"/>
        </w:tabs>
        <w:spacing w:before="60" w:after="60"/>
        <w:ind w:left="0" w:firstLine="709"/>
        <w:jc w:val="both"/>
        <w:rPr>
          <w:sz w:val="24"/>
          <w:szCs w:val="24"/>
          <w:lang w:val="en-GB"/>
        </w:rPr>
      </w:pPr>
      <w:proofErr w:type="spellStart"/>
      <w:r w:rsidRPr="00521D46">
        <w:rPr>
          <w:color w:val="000000"/>
          <w:sz w:val="24"/>
          <w:szCs w:val="24"/>
          <w:lang w:val="en-GB"/>
        </w:rPr>
        <w:t>Kurilovas</w:t>
      </w:r>
      <w:proofErr w:type="spellEnd"/>
      <w:r w:rsidRPr="00521D46">
        <w:rPr>
          <w:sz w:val="24"/>
          <w:szCs w:val="24"/>
          <w:lang w:val="en-GB"/>
        </w:rPr>
        <w:t xml:space="preserve">, E.; </w:t>
      </w:r>
      <w:proofErr w:type="spellStart"/>
      <w:r w:rsidRPr="00521D46">
        <w:rPr>
          <w:sz w:val="24"/>
          <w:szCs w:val="24"/>
          <w:lang w:val="en-GB"/>
        </w:rPr>
        <w:t>Serikoviene</w:t>
      </w:r>
      <w:proofErr w:type="spellEnd"/>
      <w:r w:rsidRPr="00521D46">
        <w:rPr>
          <w:sz w:val="24"/>
          <w:szCs w:val="24"/>
          <w:lang w:val="en-GB"/>
        </w:rPr>
        <w:t xml:space="preserve">, S. (2009). Application of Optimization Methods in Learning Activity Personalization Tasks. In: </w:t>
      </w:r>
      <w:r w:rsidRPr="00521D46">
        <w:rPr>
          <w:i/>
          <w:sz w:val="24"/>
          <w:szCs w:val="24"/>
          <w:lang w:val="en-GB"/>
        </w:rPr>
        <w:t xml:space="preserve">M. </w:t>
      </w:r>
      <w:proofErr w:type="spellStart"/>
      <w:r w:rsidRPr="00521D46">
        <w:rPr>
          <w:i/>
          <w:sz w:val="24"/>
          <w:szCs w:val="24"/>
          <w:lang w:val="en-GB"/>
        </w:rPr>
        <w:t>Grasserbauer</w:t>
      </w:r>
      <w:proofErr w:type="spellEnd"/>
      <w:r w:rsidRPr="00521D46">
        <w:rPr>
          <w:i/>
          <w:sz w:val="24"/>
          <w:szCs w:val="24"/>
          <w:lang w:val="en-GB"/>
        </w:rPr>
        <w:t xml:space="preserve">, L. </w:t>
      </w:r>
      <w:proofErr w:type="spellStart"/>
      <w:r w:rsidRPr="00521D46">
        <w:rPr>
          <w:i/>
          <w:sz w:val="24"/>
          <w:szCs w:val="24"/>
          <w:lang w:val="en-GB"/>
        </w:rPr>
        <w:t>Sakalauskas</w:t>
      </w:r>
      <w:proofErr w:type="spellEnd"/>
      <w:r w:rsidRPr="00521D46">
        <w:rPr>
          <w:i/>
          <w:sz w:val="24"/>
          <w:szCs w:val="24"/>
          <w:lang w:val="en-GB"/>
        </w:rPr>
        <w:t xml:space="preserve">, E. K. </w:t>
      </w:r>
      <w:proofErr w:type="spellStart"/>
      <w:r w:rsidRPr="00521D46">
        <w:rPr>
          <w:i/>
          <w:sz w:val="24"/>
          <w:szCs w:val="24"/>
          <w:lang w:val="en-GB"/>
        </w:rPr>
        <w:t>Zavadskas</w:t>
      </w:r>
      <w:proofErr w:type="spellEnd"/>
      <w:r w:rsidRPr="00521D46">
        <w:rPr>
          <w:i/>
          <w:sz w:val="24"/>
          <w:szCs w:val="24"/>
          <w:lang w:val="en-GB"/>
        </w:rPr>
        <w:t xml:space="preserve"> (Eds.): KORSD</w:t>
      </w:r>
      <w:r w:rsidRPr="00521D46">
        <w:rPr>
          <w:sz w:val="24"/>
          <w:szCs w:val="24"/>
          <w:lang w:val="en-GB"/>
        </w:rPr>
        <w:t>–</w:t>
      </w:r>
      <w:r w:rsidRPr="00521D46">
        <w:rPr>
          <w:i/>
          <w:sz w:val="24"/>
          <w:szCs w:val="24"/>
          <w:lang w:val="en-GB"/>
        </w:rPr>
        <w:t>2009,</w:t>
      </w:r>
      <w:r w:rsidRPr="00521D46">
        <w:rPr>
          <w:rFonts w:ascii="TT9E3Eo00" w:hAnsi="TT9E3Eo00" w:cs="TT9E3Eo00"/>
          <w:sz w:val="24"/>
          <w:szCs w:val="24"/>
          <w:lang w:val="en-GB"/>
        </w:rPr>
        <w:t xml:space="preserve"> </w:t>
      </w:r>
      <w:r w:rsidRPr="00521D46">
        <w:rPr>
          <w:sz w:val="24"/>
          <w:szCs w:val="24"/>
          <w:lang w:val="en-GB"/>
        </w:rPr>
        <w:t>Selected papers, 2009, pp. 427–432. ISBN 978–9955–28–482–6</w:t>
      </w:r>
    </w:p>
    <w:p w:rsidR="008863C4" w:rsidRDefault="008863C4" w:rsidP="00B5155B">
      <w:pPr>
        <w:pStyle w:val="Default"/>
        <w:jc w:val="both"/>
        <w:rPr>
          <w:b/>
          <w:bCs/>
          <w:i/>
          <w:iCs/>
          <w:sz w:val="26"/>
          <w:szCs w:val="26"/>
        </w:rPr>
      </w:pPr>
      <w:bookmarkStart w:id="23" w:name="_Toc330508497"/>
      <w:bookmarkStart w:id="24" w:name="_Toc331444685"/>
      <w:bookmarkStart w:id="25" w:name="_Toc339393032"/>
      <w:bookmarkStart w:id="26" w:name="_Toc339818511"/>
    </w:p>
    <w:p w:rsidR="008863C4" w:rsidRPr="00B5155B" w:rsidRDefault="008863C4" w:rsidP="00B5155B">
      <w:pPr>
        <w:pStyle w:val="Default"/>
        <w:jc w:val="both"/>
        <w:rPr>
          <w:b/>
          <w:bCs/>
          <w:i/>
          <w:iCs/>
          <w:sz w:val="26"/>
          <w:szCs w:val="26"/>
        </w:rPr>
      </w:pPr>
      <w:r w:rsidRPr="00B5155B">
        <w:rPr>
          <w:b/>
          <w:bCs/>
          <w:i/>
          <w:iCs/>
          <w:sz w:val="26"/>
          <w:szCs w:val="26"/>
        </w:rPr>
        <w:t>Darbo apimtis ir struktūra</w:t>
      </w:r>
      <w:bookmarkEnd w:id="23"/>
      <w:bookmarkEnd w:id="24"/>
      <w:bookmarkEnd w:id="25"/>
      <w:bookmarkEnd w:id="26"/>
    </w:p>
    <w:p w:rsidR="008863C4" w:rsidRPr="00B5155B" w:rsidRDefault="008863C4" w:rsidP="00B5155B">
      <w:pPr>
        <w:tabs>
          <w:tab w:val="left" w:pos="426"/>
        </w:tabs>
        <w:ind w:firstLine="709"/>
        <w:jc w:val="both"/>
        <w:rPr>
          <w:sz w:val="24"/>
          <w:szCs w:val="24"/>
        </w:rPr>
      </w:pPr>
      <w:r w:rsidRPr="00B5155B">
        <w:rPr>
          <w:sz w:val="24"/>
          <w:szCs w:val="24"/>
        </w:rPr>
        <w:t xml:space="preserve">Darbą sudaro bendra darbo charakteristika, keturi skyriai, išvados ir rezultatai, naudotos literatūros sąrašas ir priedai. Bendra disertacijos apimtis yra 120 puslapių, 27 iliustracijos, 21 lentelė ir 4 priedai. </w:t>
      </w:r>
    </w:p>
    <w:p w:rsidR="008863C4" w:rsidRDefault="008863C4" w:rsidP="003B4685">
      <w:pPr>
        <w:ind w:firstLine="709"/>
        <w:jc w:val="both"/>
        <w:rPr>
          <w:sz w:val="24"/>
          <w:szCs w:val="24"/>
        </w:rPr>
      </w:pPr>
      <w:r>
        <w:rPr>
          <w:sz w:val="24"/>
          <w:szCs w:val="24"/>
        </w:rPr>
        <w:t xml:space="preserve">Pirmame disertacijos skyriuje pateikta </w:t>
      </w:r>
      <w:r w:rsidRPr="00B5155B">
        <w:rPr>
          <w:sz w:val="24"/>
          <w:szCs w:val="24"/>
        </w:rPr>
        <w:t>bendra darbo charakteristika</w:t>
      </w:r>
      <w:r>
        <w:rPr>
          <w:sz w:val="24"/>
          <w:szCs w:val="24"/>
        </w:rPr>
        <w:t>.</w:t>
      </w:r>
    </w:p>
    <w:p w:rsidR="008863C4" w:rsidRPr="00B5155B" w:rsidRDefault="008863C4" w:rsidP="003B4685">
      <w:pPr>
        <w:ind w:firstLine="709"/>
        <w:jc w:val="both"/>
        <w:rPr>
          <w:sz w:val="24"/>
          <w:szCs w:val="24"/>
        </w:rPr>
      </w:pPr>
      <w:r>
        <w:rPr>
          <w:sz w:val="24"/>
          <w:szCs w:val="24"/>
        </w:rPr>
        <w:t>Antrame</w:t>
      </w:r>
      <w:r w:rsidRPr="00B5155B">
        <w:rPr>
          <w:sz w:val="24"/>
          <w:szCs w:val="24"/>
        </w:rPr>
        <w:t xml:space="preserve"> di</w:t>
      </w:r>
      <w:r>
        <w:rPr>
          <w:sz w:val="24"/>
          <w:szCs w:val="24"/>
        </w:rPr>
        <w:t xml:space="preserve">sertacijos skyriuje </w:t>
      </w:r>
      <w:r w:rsidRPr="003B4685">
        <w:rPr>
          <w:color w:val="000000"/>
          <w:sz w:val="24"/>
          <w:szCs w:val="24"/>
          <w:lang w:eastAsia="ru-RU"/>
        </w:rPr>
        <w:t>analizuojam</w:t>
      </w:r>
      <w:r w:rsidR="009C7964">
        <w:rPr>
          <w:color w:val="000000"/>
          <w:sz w:val="24"/>
          <w:szCs w:val="24"/>
          <w:lang w:eastAsia="ru-RU"/>
        </w:rPr>
        <w:t>a</w:t>
      </w:r>
      <w:r>
        <w:rPr>
          <w:sz w:val="24"/>
          <w:szCs w:val="24"/>
        </w:rPr>
        <w:t xml:space="preserve"> mokomojo objekto sąvoka,  daugkartinis panaudojamumas, mokomųjų objektų kokybės modelio sudarymo ir vertinimo metodo parinkimo principai. </w:t>
      </w:r>
      <w:r w:rsidRPr="00B5155B">
        <w:rPr>
          <w:sz w:val="24"/>
          <w:szCs w:val="24"/>
        </w:rPr>
        <w:t>Skyriaus pabaigoje pateikiamas apibendrinimas.</w:t>
      </w:r>
    </w:p>
    <w:p w:rsidR="008863C4" w:rsidRPr="009D0D67" w:rsidRDefault="008863C4" w:rsidP="00146062">
      <w:pPr>
        <w:tabs>
          <w:tab w:val="left" w:pos="426"/>
        </w:tabs>
        <w:ind w:firstLine="709"/>
        <w:jc w:val="both"/>
        <w:rPr>
          <w:color w:val="000000"/>
          <w:sz w:val="24"/>
          <w:szCs w:val="24"/>
          <w:lang w:eastAsia="ru-RU"/>
        </w:rPr>
      </w:pPr>
      <w:r>
        <w:rPr>
          <w:sz w:val="24"/>
          <w:szCs w:val="24"/>
        </w:rPr>
        <w:t>Trečiame</w:t>
      </w:r>
      <w:r w:rsidRPr="00B5155B">
        <w:rPr>
          <w:sz w:val="24"/>
          <w:szCs w:val="24"/>
        </w:rPr>
        <w:t xml:space="preserve"> disertacijos </w:t>
      </w:r>
      <w:r w:rsidRPr="003B4685">
        <w:rPr>
          <w:color w:val="000000"/>
          <w:sz w:val="24"/>
          <w:szCs w:val="24"/>
          <w:lang w:eastAsia="ru-RU"/>
        </w:rPr>
        <w:t>skyriuje</w:t>
      </w:r>
      <w:r w:rsidRPr="00B5155B">
        <w:rPr>
          <w:sz w:val="24"/>
          <w:szCs w:val="24"/>
        </w:rPr>
        <w:t xml:space="preserve"> </w:t>
      </w:r>
      <w:r>
        <w:rPr>
          <w:sz w:val="24"/>
          <w:szCs w:val="24"/>
        </w:rPr>
        <w:t xml:space="preserve">yra pateikiama mokomųjų objektų daugkartinio </w:t>
      </w:r>
      <w:r w:rsidRPr="00146062">
        <w:rPr>
          <w:color w:val="000000"/>
          <w:sz w:val="24"/>
          <w:szCs w:val="24"/>
          <w:lang w:eastAsia="ru-RU"/>
        </w:rPr>
        <w:t xml:space="preserve">panaudojamumo kokybės vertinimo metodika, t.y. sukurtas MO daugkartinio panaudojamumo kokybės modelis ir pritaikyti kokybės vertinimo metodai. </w:t>
      </w:r>
      <w:r w:rsidRPr="00146062">
        <w:rPr>
          <w:sz w:val="24"/>
          <w:szCs w:val="24"/>
        </w:rPr>
        <w:t>Metodiką</w:t>
      </w:r>
      <w:r w:rsidRPr="00146062">
        <w:rPr>
          <w:color w:val="000000"/>
          <w:sz w:val="24"/>
          <w:szCs w:val="24"/>
          <w:lang w:eastAsia="ru-RU"/>
        </w:rPr>
        <w:t xml:space="preserve"> sudaro taikomų metodų, principų ir standartų visuma ir </w:t>
      </w:r>
      <w:r>
        <w:rPr>
          <w:color w:val="000000"/>
          <w:sz w:val="24"/>
          <w:szCs w:val="24"/>
          <w:lang w:eastAsia="ru-RU"/>
        </w:rPr>
        <w:t xml:space="preserve">jų </w:t>
      </w:r>
      <w:r w:rsidRPr="00146062">
        <w:rPr>
          <w:color w:val="000000"/>
          <w:sz w:val="24"/>
          <w:szCs w:val="24"/>
          <w:lang w:eastAsia="ru-RU"/>
        </w:rPr>
        <w:t>taikymo nuoseklumas.</w:t>
      </w:r>
      <w:r>
        <w:rPr>
          <w:color w:val="000000"/>
          <w:sz w:val="24"/>
          <w:szCs w:val="24"/>
          <w:lang w:eastAsia="ru-RU"/>
        </w:rPr>
        <w:t xml:space="preserve"> Taip pat pateikti m</w:t>
      </w:r>
      <w:r w:rsidRPr="009D0D67">
        <w:rPr>
          <w:color w:val="000000"/>
          <w:sz w:val="24"/>
          <w:szCs w:val="24"/>
          <w:lang w:eastAsia="ru-RU"/>
        </w:rPr>
        <w:t xml:space="preserve">okomųjų objektų daugkartinio panaudojamumo kokybės vertinimui parinkti metodai: </w:t>
      </w:r>
      <w:proofErr w:type="spellStart"/>
      <w:r w:rsidRPr="009D0D67">
        <w:rPr>
          <w:color w:val="000000"/>
          <w:sz w:val="24"/>
          <w:szCs w:val="24"/>
          <w:lang w:eastAsia="ru-RU"/>
        </w:rPr>
        <w:t>skaliarizacija</w:t>
      </w:r>
      <w:proofErr w:type="spellEnd"/>
      <w:r w:rsidRPr="009D0D67">
        <w:rPr>
          <w:color w:val="000000"/>
          <w:sz w:val="24"/>
          <w:szCs w:val="24"/>
          <w:lang w:eastAsia="ru-RU"/>
        </w:rPr>
        <w:t>, neraiškiųjų skaičių teorija, ekspertų vertinimų suderinamumas ir naudingumo funkcija.</w:t>
      </w:r>
    </w:p>
    <w:p w:rsidR="008863C4" w:rsidRPr="009D0D67" w:rsidRDefault="008863C4" w:rsidP="009D0D67">
      <w:pPr>
        <w:tabs>
          <w:tab w:val="left" w:pos="426"/>
        </w:tabs>
        <w:ind w:firstLine="709"/>
        <w:jc w:val="both"/>
        <w:rPr>
          <w:color w:val="000000"/>
          <w:sz w:val="24"/>
          <w:szCs w:val="24"/>
          <w:lang w:eastAsia="ru-RU"/>
        </w:rPr>
      </w:pPr>
      <w:r>
        <w:rPr>
          <w:color w:val="000000"/>
          <w:sz w:val="24"/>
          <w:szCs w:val="24"/>
          <w:lang w:eastAsia="ru-RU"/>
        </w:rPr>
        <w:lastRenderedPageBreak/>
        <w:t>Ketvirtame</w:t>
      </w:r>
      <w:r w:rsidRPr="009D0D67">
        <w:rPr>
          <w:color w:val="000000"/>
          <w:sz w:val="24"/>
          <w:szCs w:val="24"/>
          <w:lang w:eastAsia="ru-RU"/>
        </w:rPr>
        <w:t xml:space="preserve"> disertacijos skyriuje yra pateikti sukurto mokomųjų objektų daugkartinio panaudojamumo kokybės modelio ir vertinimo metodo eksperimentinio taikymo pavyzdžiai</w:t>
      </w:r>
      <w:r>
        <w:rPr>
          <w:color w:val="000000"/>
          <w:sz w:val="24"/>
          <w:szCs w:val="24"/>
          <w:lang w:eastAsia="ru-RU"/>
        </w:rPr>
        <w:t xml:space="preserve">: </w:t>
      </w:r>
      <w:r w:rsidRPr="009D0D67">
        <w:rPr>
          <w:color w:val="000000"/>
          <w:sz w:val="24"/>
          <w:szCs w:val="24"/>
          <w:lang w:eastAsia="ru-RU"/>
        </w:rPr>
        <w:t xml:space="preserve">pasirenkant kokybės kriterijų svorius (vienodus ir skirtingus), skaičiuojant kokybės kriterijų svorius (taikant trapecijos ir trikampių neraiškiuosius skaičius), skaičiuojant MO kokybės vertinimo kriterijų grupių bei labiausiai įtakojančių daugkartinio panaudojamumo kriterijų grupės svarbą, taikant sukurtą internetinę priemonę PHP kalba. Pateiktuose pavyzdžiuose </w:t>
      </w:r>
      <w:r>
        <w:rPr>
          <w:color w:val="000000"/>
          <w:sz w:val="24"/>
          <w:szCs w:val="24"/>
          <w:lang w:eastAsia="ru-RU"/>
        </w:rPr>
        <w:t>demonstruojamas</w:t>
      </w:r>
      <w:r w:rsidRPr="009D0D67">
        <w:rPr>
          <w:color w:val="000000"/>
          <w:sz w:val="24"/>
          <w:szCs w:val="24"/>
          <w:lang w:eastAsia="ru-RU"/>
        </w:rPr>
        <w:t xml:space="preserve"> mokomųjų objektų daugkartinio panaudojamumo modelio ir metodų taikymas realaus gyvenimo situacijose, kai švietimo institucijos turi priimti sprendimus dėl jų poreikių atitinkančius mokomųjų objektų įsigijimo rinkoje ar nemokamose saugyklose. </w:t>
      </w:r>
    </w:p>
    <w:p w:rsidR="008863C4" w:rsidRDefault="008863C4" w:rsidP="00B5155B">
      <w:pPr>
        <w:autoSpaceDE w:val="0"/>
        <w:autoSpaceDN w:val="0"/>
        <w:adjustRightInd w:val="0"/>
        <w:rPr>
          <w:rFonts w:ascii="Times-BoldItalic" w:hAnsi="Times-BoldItalic" w:cs="Times-BoldItalic"/>
          <w:b/>
          <w:bCs/>
          <w:i/>
          <w:iCs/>
          <w:sz w:val="26"/>
          <w:szCs w:val="26"/>
        </w:rPr>
      </w:pPr>
    </w:p>
    <w:p w:rsidR="008863C4" w:rsidRDefault="008863C4" w:rsidP="00B5155B">
      <w:pPr>
        <w:autoSpaceDE w:val="0"/>
        <w:autoSpaceDN w:val="0"/>
        <w:adjustRightInd w:val="0"/>
        <w:rPr>
          <w:rFonts w:ascii="Times-BoldItalic" w:hAnsi="Times-BoldItalic" w:cs="Times-BoldItalic"/>
          <w:b/>
          <w:bCs/>
          <w:i/>
          <w:iCs/>
          <w:sz w:val="26"/>
          <w:szCs w:val="26"/>
        </w:rPr>
      </w:pPr>
      <w:r>
        <w:rPr>
          <w:rFonts w:ascii="Times-BoldItalic" w:hAnsi="Times-BoldItalic" w:cs="Times-BoldItalic"/>
          <w:b/>
          <w:bCs/>
          <w:i/>
          <w:iCs/>
          <w:sz w:val="26"/>
          <w:szCs w:val="26"/>
        </w:rPr>
        <w:t>Bendrosios išvados</w:t>
      </w:r>
    </w:p>
    <w:p w:rsidR="008863C4" w:rsidRPr="00B5155B" w:rsidRDefault="008863C4" w:rsidP="00B5155B">
      <w:pPr>
        <w:ind w:firstLine="709"/>
        <w:jc w:val="both"/>
        <w:rPr>
          <w:color w:val="000000"/>
          <w:sz w:val="24"/>
          <w:szCs w:val="24"/>
          <w:lang w:eastAsia="ru-RU"/>
        </w:rPr>
      </w:pPr>
      <w:r w:rsidRPr="00B5155B">
        <w:rPr>
          <w:color w:val="000000"/>
          <w:sz w:val="24"/>
          <w:szCs w:val="24"/>
          <w:lang w:eastAsia="ru-RU"/>
        </w:rPr>
        <w:t>Taikant sistemingos apžvalgos metodą, mokslinėje literatūroje nepavyko rasti nei MO kokybės modelio, nei tinkamų vertinimo metodų, skirtų MO daugkartinio panaudojamumo kokybei įvertinti, todėl juos reikėjo sukurti.</w:t>
      </w:r>
    </w:p>
    <w:p w:rsidR="008863C4" w:rsidRPr="00B5155B" w:rsidRDefault="008863C4" w:rsidP="00B5155B">
      <w:pPr>
        <w:ind w:firstLine="709"/>
        <w:jc w:val="both"/>
        <w:rPr>
          <w:color w:val="000000"/>
          <w:sz w:val="24"/>
          <w:szCs w:val="24"/>
          <w:lang w:eastAsia="ru-RU"/>
        </w:rPr>
      </w:pPr>
      <w:r w:rsidRPr="00B5155B">
        <w:rPr>
          <w:color w:val="000000"/>
          <w:sz w:val="24"/>
          <w:szCs w:val="24"/>
          <w:lang w:eastAsia="ru-RU"/>
        </w:rPr>
        <w:t>Daugkartinis mokomųjų objektų panaudojamumas yra viena iš pagrindinių mokomųjų objektų kokybės savybių, t.y., kiekvienas kokybiškas mokomasis objektas turi tam tikrą</w:t>
      </w:r>
      <w:r w:rsidRPr="002C192C">
        <w:rPr>
          <w:color w:val="000000"/>
        </w:rPr>
        <w:t xml:space="preserve"> </w:t>
      </w:r>
      <w:r w:rsidRPr="00B5155B">
        <w:rPr>
          <w:color w:val="000000"/>
          <w:sz w:val="24"/>
          <w:szCs w:val="24"/>
          <w:lang w:eastAsia="ru-RU"/>
        </w:rPr>
        <w:t>daugkartinio panaudojamumo lygį, tačiau ne visi mokomieji objektai pasižymintis aukštu daugkartinio panaudojamumo lygiu yra kokybiški. Todėl darbe nagrinėjome mokomųjų objektų kokybės problemą, ypatingą dėmesį skiriant jų daugkartinio panaudojamumo aspektams.</w:t>
      </w:r>
    </w:p>
    <w:p w:rsidR="008863C4" w:rsidRPr="00B5155B" w:rsidRDefault="008863C4" w:rsidP="00B5155B">
      <w:pPr>
        <w:ind w:firstLine="709"/>
        <w:jc w:val="both"/>
        <w:rPr>
          <w:color w:val="000000"/>
          <w:sz w:val="24"/>
          <w:szCs w:val="24"/>
          <w:lang w:eastAsia="ru-RU"/>
        </w:rPr>
      </w:pPr>
      <w:r w:rsidRPr="00B5155B">
        <w:rPr>
          <w:color w:val="000000"/>
          <w:sz w:val="24"/>
          <w:szCs w:val="24"/>
          <w:lang w:eastAsia="ru-RU"/>
        </w:rPr>
        <w:t>Švietimo įstaigos dažnai susiduria su mokomųjų objektų kokybės problematika. Turint omeny, kad praktiškai švietimo įstaigos turi (a) baigtinį, tačiau (b) didelį mokomųjų objektų pasirinkimą mokomųjų objektų kokybei vertinti</w:t>
      </w:r>
      <w:r w:rsidR="009C7964">
        <w:rPr>
          <w:color w:val="000000"/>
          <w:sz w:val="24"/>
          <w:szCs w:val="24"/>
          <w:lang w:eastAsia="ru-RU"/>
        </w:rPr>
        <w:t>,</w:t>
      </w:r>
      <w:r w:rsidRPr="00B5155B">
        <w:rPr>
          <w:color w:val="000000"/>
          <w:sz w:val="24"/>
          <w:szCs w:val="24"/>
          <w:lang w:eastAsia="ru-RU"/>
        </w:rPr>
        <w:t xml:space="preserve"> turime nagrinėti (a) vektorinio optimizavimo metodus ir (b) neraiškiųjų skaičių metodą, kadangi </w:t>
      </w:r>
      <w:proofErr w:type="spellStart"/>
      <w:r w:rsidRPr="00B5155B">
        <w:rPr>
          <w:color w:val="000000"/>
          <w:sz w:val="24"/>
          <w:szCs w:val="24"/>
          <w:lang w:eastAsia="ru-RU"/>
        </w:rPr>
        <w:t>Pareto</w:t>
      </w:r>
      <w:proofErr w:type="spellEnd"/>
      <w:r w:rsidRPr="00B5155B">
        <w:rPr>
          <w:color w:val="000000"/>
          <w:sz w:val="24"/>
          <w:szCs w:val="24"/>
          <w:lang w:eastAsia="ru-RU"/>
        </w:rPr>
        <w:t xml:space="preserve"> ir porinio palyginimo metodai yra akivaizdžiai sunkiai taikytini vertinimo paprastumo ir efektyvumo sumetimais.</w:t>
      </w:r>
    </w:p>
    <w:p w:rsidR="008863C4" w:rsidRPr="00B5155B" w:rsidRDefault="008863C4" w:rsidP="00B5155B">
      <w:pPr>
        <w:ind w:firstLine="709"/>
        <w:jc w:val="both"/>
        <w:rPr>
          <w:color w:val="000000"/>
          <w:sz w:val="24"/>
          <w:szCs w:val="24"/>
          <w:lang w:eastAsia="ru-RU"/>
        </w:rPr>
      </w:pPr>
      <w:r w:rsidRPr="00B5155B">
        <w:rPr>
          <w:color w:val="000000"/>
          <w:sz w:val="24"/>
          <w:szCs w:val="24"/>
          <w:lang w:eastAsia="ru-RU"/>
        </w:rPr>
        <w:t xml:space="preserve">Darbe yra pateiktas sukurtas mokomųjų objektų daugkartinio panaudojamumo kokybės modelis ir vertinimo metodas. </w:t>
      </w:r>
    </w:p>
    <w:p w:rsidR="008863C4" w:rsidRPr="00B5155B" w:rsidRDefault="008863C4" w:rsidP="00B5155B">
      <w:pPr>
        <w:ind w:firstLine="709"/>
        <w:jc w:val="both"/>
        <w:rPr>
          <w:color w:val="000000"/>
          <w:sz w:val="24"/>
          <w:szCs w:val="24"/>
          <w:lang w:eastAsia="ru-RU"/>
        </w:rPr>
      </w:pPr>
      <w:r w:rsidRPr="00B5155B">
        <w:rPr>
          <w:color w:val="000000"/>
          <w:sz w:val="24"/>
          <w:szCs w:val="24"/>
          <w:lang w:eastAsia="ru-RU"/>
        </w:rPr>
        <w:t xml:space="preserve">Yra sukurtas mokomųjų objektų kokybės modelis, kurį sudaro </w:t>
      </w:r>
      <w:r w:rsidR="009C7964">
        <w:rPr>
          <w:color w:val="000000"/>
          <w:sz w:val="24"/>
          <w:szCs w:val="24"/>
          <w:lang w:eastAsia="ru-RU"/>
        </w:rPr>
        <w:t>devyni</w:t>
      </w:r>
      <w:r w:rsidRPr="00B5155B">
        <w:rPr>
          <w:color w:val="000000"/>
          <w:sz w:val="24"/>
          <w:szCs w:val="24"/>
          <w:lang w:eastAsia="ru-RU"/>
        </w:rPr>
        <w:t xml:space="preserve"> trijų grupių (technologiniai, pedagoginiai, intelektinių teisių) kokybės kriterijai. Šis kokybės modelis sudaro visapusišką kokybės kriterijų sistemą, kurioje yra svarbūs ne tik patys kriterijai, bet ir jų tarpusavio sąryšiai. </w:t>
      </w:r>
    </w:p>
    <w:p w:rsidR="008863C4" w:rsidRPr="00B5155B" w:rsidRDefault="008863C4" w:rsidP="00B5155B">
      <w:pPr>
        <w:ind w:firstLine="709"/>
        <w:jc w:val="both"/>
        <w:rPr>
          <w:color w:val="000000"/>
          <w:sz w:val="24"/>
          <w:szCs w:val="24"/>
          <w:lang w:eastAsia="ru-RU"/>
        </w:rPr>
      </w:pPr>
      <w:r w:rsidRPr="00B5155B">
        <w:rPr>
          <w:color w:val="000000"/>
          <w:sz w:val="24"/>
          <w:szCs w:val="24"/>
          <w:lang w:eastAsia="ru-RU"/>
        </w:rPr>
        <w:t xml:space="preserve">Mokomųjų objektų kokybės modelis yra sudarytas remiantis </w:t>
      </w:r>
      <w:proofErr w:type="spellStart"/>
      <w:r w:rsidRPr="00B5155B">
        <w:rPr>
          <w:color w:val="000000"/>
          <w:sz w:val="24"/>
          <w:szCs w:val="24"/>
          <w:lang w:eastAsia="ru-RU"/>
        </w:rPr>
        <w:t>daugiakriterinių</w:t>
      </w:r>
      <w:proofErr w:type="spellEnd"/>
      <w:r w:rsidRPr="00B5155B">
        <w:rPr>
          <w:color w:val="000000"/>
          <w:sz w:val="24"/>
          <w:szCs w:val="24"/>
          <w:lang w:eastAsia="ru-RU"/>
        </w:rPr>
        <w:t xml:space="preserve"> sprendimų analizės principais: sąvokos siejimas su tikslu, vienodas suprantamumas, matuojamumas, nepertekliškumas, vertinimo nepriklausomumas, išsamumo ir glaustumo balansas, </w:t>
      </w:r>
      <w:proofErr w:type="spellStart"/>
      <w:r w:rsidRPr="00B5155B">
        <w:rPr>
          <w:color w:val="000000"/>
          <w:sz w:val="24"/>
          <w:szCs w:val="24"/>
          <w:lang w:eastAsia="ru-RU"/>
        </w:rPr>
        <w:t>operacionalumas</w:t>
      </w:r>
      <w:proofErr w:type="spellEnd"/>
      <w:r w:rsidRPr="00B5155B">
        <w:rPr>
          <w:color w:val="000000"/>
          <w:sz w:val="24"/>
          <w:szCs w:val="24"/>
          <w:lang w:eastAsia="ru-RU"/>
        </w:rPr>
        <w:t>, paprastumo ir sudėtingumo balansas.</w:t>
      </w:r>
    </w:p>
    <w:p w:rsidR="008863C4" w:rsidRPr="00B5155B" w:rsidRDefault="008863C4" w:rsidP="00B5155B">
      <w:pPr>
        <w:ind w:firstLine="709"/>
        <w:jc w:val="both"/>
        <w:rPr>
          <w:color w:val="000000"/>
          <w:sz w:val="24"/>
          <w:szCs w:val="24"/>
          <w:lang w:eastAsia="ru-RU"/>
        </w:rPr>
      </w:pPr>
      <w:r w:rsidRPr="00B5155B">
        <w:rPr>
          <w:color w:val="000000"/>
          <w:sz w:val="24"/>
          <w:szCs w:val="24"/>
          <w:lang w:eastAsia="ru-RU"/>
        </w:rPr>
        <w:t xml:space="preserve">Kuriant modelį yra atsižvelgta į ISO/IEC 9126–1:2001(E) standarto reikalavimus bei į technologinių kokybės kriterijų klasifikavimo principus. </w:t>
      </w:r>
    </w:p>
    <w:p w:rsidR="008863C4" w:rsidRPr="00B5155B" w:rsidRDefault="008863C4" w:rsidP="00B5155B">
      <w:pPr>
        <w:ind w:firstLine="709"/>
        <w:jc w:val="both"/>
        <w:rPr>
          <w:color w:val="000000"/>
          <w:sz w:val="24"/>
          <w:szCs w:val="24"/>
          <w:lang w:eastAsia="ru-RU"/>
        </w:rPr>
      </w:pPr>
      <w:r w:rsidRPr="00B5155B">
        <w:rPr>
          <w:color w:val="000000"/>
          <w:sz w:val="24"/>
          <w:szCs w:val="24"/>
          <w:lang w:eastAsia="ru-RU"/>
        </w:rPr>
        <w:t xml:space="preserve">Mokomųjų objektų daugkartinio panaudojamumo charakteristikas atspindi šie mokomųjų objektų technologiniai kokybės kriterijai: sąveikumas, architektūra, interaktyvumas bei dizainas ir naudotojo sąsaja. </w:t>
      </w:r>
    </w:p>
    <w:p w:rsidR="008863C4" w:rsidRPr="00B5155B" w:rsidRDefault="008863C4" w:rsidP="00B5155B">
      <w:pPr>
        <w:ind w:firstLine="709"/>
        <w:jc w:val="both"/>
        <w:rPr>
          <w:color w:val="000000"/>
          <w:sz w:val="24"/>
          <w:szCs w:val="24"/>
          <w:lang w:eastAsia="ru-RU"/>
        </w:rPr>
      </w:pPr>
      <w:r w:rsidRPr="00B5155B">
        <w:rPr>
          <w:color w:val="000000"/>
          <w:sz w:val="24"/>
          <w:szCs w:val="24"/>
          <w:lang w:eastAsia="ru-RU"/>
        </w:rPr>
        <w:t>Mokomųjų objektų daugkartinio panaudojamumo kokybės vertinimui yra parinkti ir patobulinti šie nuoseklų ekspertinį vertinimą atliekantys metodai:</w:t>
      </w:r>
    </w:p>
    <w:p w:rsidR="008863C4" w:rsidRPr="009D0D67" w:rsidRDefault="008863C4" w:rsidP="009D0D67">
      <w:pPr>
        <w:pStyle w:val="ListParagraph"/>
        <w:numPr>
          <w:ilvl w:val="0"/>
          <w:numId w:val="13"/>
        </w:numPr>
        <w:tabs>
          <w:tab w:val="left" w:pos="993"/>
        </w:tabs>
        <w:ind w:left="0" w:firstLine="709"/>
        <w:jc w:val="both"/>
        <w:rPr>
          <w:color w:val="000000"/>
          <w:sz w:val="24"/>
          <w:szCs w:val="24"/>
          <w:lang w:eastAsia="ru-RU"/>
        </w:rPr>
      </w:pPr>
      <w:proofErr w:type="spellStart"/>
      <w:r w:rsidRPr="009D0D67">
        <w:rPr>
          <w:color w:val="000000"/>
          <w:sz w:val="24"/>
          <w:szCs w:val="24"/>
          <w:lang w:eastAsia="ru-RU"/>
        </w:rPr>
        <w:lastRenderedPageBreak/>
        <w:t>skaliarizacija</w:t>
      </w:r>
      <w:proofErr w:type="spellEnd"/>
      <w:r w:rsidRPr="009D0D67">
        <w:rPr>
          <w:color w:val="000000"/>
          <w:sz w:val="24"/>
          <w:szCs w:val="24"/>
          <w:lang w:eastAsia="ru-RU"/>
        </w:rPr>
        <w:t>. Naudojama ekspertų naudingumo funkcija – kokybės vertinimo kriterijų įverčių padaugintų iš kriterijų svorių suma.</w:t>
      </w:r>
    </w:p>
    <w:p w:rsidR="008863C4" w:rsidRPr="009D0D67" w:rsidRDefault="008863C4" w:rsidP="009D0D67">
      <w:pPr>
        <w:pStyle w:val="ListParagraph"/>
        <w:numPr>
          <w:ilvl w:val="0"/>
          <w:numId w:val="13"/>
        </w:numPr>
        <w:tabs>
          <w:tab w:val="left" w:pos="993"/>
        </w:tabs>
        <w:ind w:left="0" w:firstLine="709"/>
        <w:jc w:val="both"/>
        <w:rPr>
          <w:color w:val="000000"/>
          <w:sz w:val="24"/>
          <w:szCs w:val="24"/>
          <w:lang w:eastAsia="ru-RU"/>
        </w:rPr>
      </w:pPr>
      <w:r w:rsidRPr="009D0D67">
        <w:rPr>
          <w:color w:val="000000"/>
          <w:sz w:val="24"/>
          <w:szCs w:val="24"/>
          <w:lang w:eastAsia="ru-RU"/>
        </w:rPr>
        <w:t>ekspertų nuomonė apie mokomųjų objektų daugkartinio panaudojamumo kokybės kriterijų svarbą į skaitmeninę informaciją paverčiama neraiškiųjų skaičių teorijos principais (lingvistiniai kintamieji konvertuojami į trikampių ar trapecijos neraiškiųjų skaičių kiekybines išraiškas).</w:t>
      </w:r>
    </w:p>
    <w:p w:rsidR="008863C4" w:rsidRPr="009D0D67" w:rsidRDefault="008863C4" w:rsidP="009D0D67">
      <w:pPr>
        <w:pStyle w:val="ListParagraph"/>
        <w:numPr>
          <w:ilvl w:val="0"/>
          <w:numId w:val="13"/>
        </w:numPr>
        <w:tabs>
          <w:tab w:val="left" w:pos="993"/>
        </w:tabs>
        <w:ind w:left="0" w:firstLine="709"/>
        <w:jc w:val="both"/>
        <w:rPr>
          <w:color w:val="000000"/>
          <w:sz w:val="24"/>
          <w:szCs w:val="24"/>
          <w:lang w:eastAsia="ru-RU"/>
        </w:rPr>
      </w:pPr>
      <w:r w:rsidRPr="009D0D67">
        <w:rPr>
          <w:color w:val="000000"/>
          <w:sz w:val="24"/>
          <w:szCs w:val="24"/>
          <w:lang w:eastAsia="ru-RU"/>
        </w:rPr>
        <w:t>prieš pradedant daugiakriterinio vertinimo skaičiavimus, nustatomas ekspertų vertinimų suderinamumas (skaičiuojamas konkordancijos koeficientas).</w:t>
      </w:r>
    </w:p>
    <w:p w:rsidR="008863C4" w:rsidRPr="009D0D67" w:rsidRDefault="008863C4" w:rsidP="009D0D67">
      <w:pPr>
        <w:pStyle w:val="ListParagraph"/>
        <w:numPr>
          <w:ilvl w:val="0"/>
          <w:numId w:val="13"/>
        </w:numPr>
        <w:tabs>
          <w:tab w:val="left" w:pos="993"/>
        </w:tabs>
        <w:ind w:left="0" w:firstLine="709"/>
        <w:jc w:val="both"/>
        <w:rPr>
          <w:color w:val="000000"/>
          <w:sz w:val="24"/>
          <w:szCs w:val="24"/>
          <w:lang w:eastAsia="ru-RU"/>
        </w:rPr>
      </w:pPr>
      <w:r w:rsidRPr="009D0D67">
        <w:rPr>
          <w:color w:val="000000"/>
          <w:sz w:val="24"/>
          <w:szCs w:val="24"/>
          <w:lang w:eastAsia="ru-RU"/>
        </w:rPr>
        <w:t xml:space="preserve">naudingumo funkcijos rezultatais palyginamos gautos alternatyvos bendrosios mokomųjų objektų kokybės atžvilgiu bei jų daugkartinio panaudojamumo kokybės atžvilgiu. </w:t>
      </w:r>
    </w:p>
    <w:p w:rsidR="008863C4" w:rsidRPr="00920DDA" w:rsidRDefault="008863C4" w:rsidP="00B5155B">
      <w:pPr>
        <w:ind w:firstLine="709"/>
        <w:jc w:val="both"/>
        <w:rPr>
          <w:sz w:val="24"/>
          <w:szCs w:val="24"/>
          <w:lang w:eastAsia="ru-RU"/>
        </w:rPr>
      </w:pPr>
      <w:r w:rsidRPr="00920DDA">
        <w:rPr>
          <w:sz w:val="24"/>
          <w:szCs w:val="24"/>
          <w:lang w:eastAsia="ru-RU"/>
        </w:rPr>
        <w:t>Mokomųjų objektų kokybės kriterijų svorių nustatymo metodas naudojant neraiškiųjų skaičių teoriją yra naujas mokslo literatūroje. Jis buvo išbandytas šio tyrimo metu.</w:t>
      </w:r>
    </w:p>
    <w:p w:rsidR="008863C4" w:rsidRPr="00B5155B" w:rsidRDefault="008863C4" w:rsidP="00B5155B">
      <w:pPr>
        <w:ind w:firstLine="709"/>
        <w:jc w:val="both"/>
        <w:rPr>
          <w:color w:val="000000"/>
          <w:sz w:val="24"/>
          <w:szCs w:val="24"/>
          <w:lang w:eastAsia="ru-RU"/>
        </w:rPr>
      </w:pPr>
      <w:r w:rsidRPr="00B5155B">
        <w:rPr>
          <w:color w:val="000000"/>
          <w:sz w:val="24"/>
          <w:szCs w:val="24"/>
          <w:lang w:eastAsia="ru-RU"/>
        </w:rPr>
        <w:t xml:space="preserve">Sukurtas mokomųjų objektų ekspertinio vertinimo metodas grįstas neraiškiųjų skaičių teorija bei </w:t>
      </w:r>
      <w:proofErr w:type="spellStart"/>
      <w:r w:rsidRPr="00B5155B">
        <w:rPr>
          <w:color w:val="000000"/>
          <w:sz w:val="24"/>
          <w:szCs w:val="24"/>
          <w:lang w:eastAsia="ru-RU"/>
        </w:rPr>
        <w:t>skaliarizavimo</w:t>
      </w:r>
      <w:proofErr w:type="spellEnd"/>
      <w:r w:rsidRPr="00B5155B">
        <w:rPr>
          <w:color w:val="000000"/>
          <w:sz w:val="24"/>
          <w:szCs w:val="24"/>
          <w:lang w:eastAsia="ru-RU"/>
        </w:rPr>
        <w:t xml:space="preserve"> metodu</w:t>
      </w:r>
      <w:r w:rsidR="00504194">
        <w:rPr>
          <w:color w:val="000000"/>
          <w:sz w:val="24"/>
          <w:szCs w:val="24"/>
          <w:lang w:eastAsia="ru-RU"/>
        </w:rPr>
        <w:t>,</w:t>
      </w:r>
      <w:r w:rsidRPr="00B5155B">
        <w:rPr>
          <w:color w:val="000000"/>
          <w:sz w:val="24"/>
          <w:szCs w:val="24"/>
          <w:lang w:eastAsia="ru-RU"/>
        </w:rPr>
        <w:t xml:space="preserve"> yra paprastas ir efektyvus vertinant mokomųjų objektų alternatyvas rinkoje arba kuriant kokybiškus mokomuosius objektus. Sukurtas mokomųjų objektų ekspertinio kokybės vertinimo metodas yra tinkamas ir praktiškai taikytinas švietimo įstaigose mokomųjų objektų daugkartinio panaudojamumo kokybei įvertinti.</w:t>
      </w:r>
    </w:p>
    <w:p w:rsidR="008863C4" w:rsidRPr="00B5155B" w:rsidRDefault="008863C4" w:rsidP="00DA64D2">
      <w:pPr>
        <w:ind w:firstLine="709"/>
        <w:jc w:val="both"/>
        <w:rPr>
          <w:color w:val="000000"/>
          <w:sz w:val="24"/>
          <w:szCs w:val="24"/>
          <w:lang w:eastAsia="ru-RU"/>
        </w:rPr>
      </w:pPr>
      <w:r w:rsidRPr="00B5155B">
        <w:rPr>
          <w:color w:val="000000"/>
          <w:sz w:val="24"/>
          <w:szCs w:val="24"/>
          <w:lang w:eastAsia="ru-RU"/>
        </w:rPr>
        <w:t xml:space="preserve">Siūlomas kokybės vertinimo metodas yra patobulintas </w:t>
      </w:r>
      <w:proofErr w:type="spellStart"/>
      <w:r w:rsidRPr="00B5155B">
        <w:rPr>
          <w:color w:val="000000"/>
          <w:sz w:val="24"/>
          <w:szCs w:val="24"/>
          <w:lang w:eastAsia="ru-RU"/>
        </w:rPr>
        <w:t>skaliarizacijos</w:t>
      </w:r>
      <w:proofErr w:type="spellEnd"/>
      <w:r w:rsidRPr="00B5155B">
        <w:rPr>
          <w:color w:val="000000"/>
          <w:sz w:val="24"/>
          <w:szCs w:val="24"/>
          <w:lang w:eastAsia="ru-RU"/>
        </w:rPr>
        <w:t xml:space="preserve"> ir neraiškiųjų skaičių taikymo metodas. Mokomųjų objektų daugkartinio panaudojamumo galimybėms įvertinti nustatytiems daugkartinio panaudojamumo kriterija</w:t>
      </w:r>
      <w:r>
        <w:rPr>
          <w:color w:val="000000"/>
          <w:sz w:val="24"/>
          <w:szCs w:val="24"/>
          <w:lang w:eastAsia="ru-RU"/>
        </w:rPr>
        <w:t>ms yra taikomi didesni svoriai.</w:t>
      </w:r>
    </w:p>
    <w:p w:rsidR="008863C4" w:rsidRPr="00B5155B" w:rsidRDefault="008863C4" w:rsidP="00B5155B">
      <w:pPr>
        <w:ind w:firstLine="709"/>
        <w:jc w:val="both"/>
        <w:rPr>
          <w:color w:val="000000"/>
          <w:sz w:val="24"/>
          <w:szCs w:val="24"/>
          <w:lang w:eastAsia="ru-RU"/>
        </w:rPr>
      </w:pPr>
      <w:r w:rsidRPr="00B5155B">
        <w:rPr>
          <w:color w:val="000000"/>
          <w:sz w:val="24"/>
          <w:szCs w:val="24"/>
          <w:lang w:eastAsia="ru-RU"/>
        </w:rPr>
        <w:t>Darbe yra pateikti mokomųjų objektų daugkartinio panaudojamumo kokybės modelio ir vertinimo metodo taikymo pavyzdžiai: pasirenkant kokybės kriterijų svorius, skaičiuojant kokybės kriterijų svorius, taikant trapecijos ir trikampių neraiškiuosius skaičius, taikant sukurtą internetinę priemonę PHP kalba.</w:t>
      </w:r>
    </w:p>
    <w:p w:rsidR="008863C4" w:rsidRPr="00B5155B" w:rsidRDefault="008863C4" w:rsidP="00B5155B">
      <w:pPr>
        <w:ind w:firstLine="709"/>
        <w:jc w:val="both"/>
        <w:rPr>
          <w:color w:val="000000"/>
          <w:sz w:val="24"/>
          <w:szCs w:val="24"/>
          <w:lang w:eastAsia="ru-RU"/>
        </w:rPr>
      </w:pPr>
      <w:r w:rsidRPr="00B5155B">
        <w:rPr>
          <w:color w:val="000000"/>
          <w:sz w:val="24"/>
          <w:szCs w:val="24"/>
          <w:lang w:eastAsia="ru-RU"/>
        </w:rPr>
        <w:t>Mokomųjų objektų kokybės vertinimo rezultatai yra artimi naudojant tiek trikampius, tiek trapecijos neraiškiuosius skaičius. Tik trapecijos neraiškiųjų skaičių metodo taikymas rodo kiek didesnį skirtumą tarp mokomųjų objektų kokybės įvertinimo rezultatų.</w:t>
      </w:r>
    </w:p>
    <w:p w:rsidR="008863C4" w:rsidRPr="006B0C56" w:rsidRDefault="008863C4" w:rsidP="00DA64D2">
      <w:pPr>
        <w:ind w:firstLine="709"/>
        <w:jc w:val="both"/>
      </w:pPr>
      <w:r w:rsidRPr="00B5155B">
        <w:rPr>
          <w:color w:val="000000"/>
          <w:sz w:val="24"/>
          <w:szCs w:val="24"/>
          <w:lang w:eastAsia="ru-RU"/>
        </w:rPr>
        <w:t>Mokomųjų objektų daugkartinio panaudojamumo kokybei vertinti yra sukurta internetinė priemonė PHP kalba:</w:t>
      </w:r>
      <w:r>
        <w:rPr>
          <w:color w:val="000000"/>
          <w:sz w:val="24"/>
          <w:szCs w:val="24"/>
          <w:lang w:eastAsia="ru-RU"/>
        </w:rPr>
        <w:t xml:space="preserve"> </w:t>
      </w:r>
      <w:hyperlink r:id="rId59" w:history="1">
        <w:r w:rsidRPr="00DA64D2">
          <w:rPr>
            <w:rStyle w:val="Hyperlink"/>
            <w:sz w:val="24"/>
            <w:szCs w:val="24"/>
          </w:rPr>
          <w:t>http://www.kompiuteriams.com/upc_vert/</w:t>
        </w:r>
      </w:hyperlink>
      <w:r w:rsidRPr="00DA64D2">
        <w:rPr>
          <w:rStyle w:val="Hyperlink"/>
          <w:sz w:val="24"/>
          <w:szCs w:val="24"/>
        </w:rPr>
        <w:t>,</w:t>
      </w:r>
      <w:r>
        <w:rPr>
          <w:rStyle w:val="Hyperlink"/>
          <w:sz w:val="24"/>
          <w:szCs w:val="24"/>
        </w:rPr>
        <w:t xml:space="preserve"> </w:t>
      </w:r>
      <w:r w:rsidRPr="00B5155B">
        <w:rPr>
          <w:color w:val="000000"/>
          <w:sz w:val="24"/>
          <w:szCs w:val="24"/>
          <w:lang w:eastAsia="ru-RU"/>
        </w:rPr>
        <w:t>kurioje pateiktas mokomųjų objektų kokybės modelis, o skaičiavimai programoje atliekami pagal aprašytus metodus: kriterijų įverčių bei svorių nustatymas, jų „normalizavimas“ ir ekspertų naudingumo funkcijos re</w:t>
      </w:r>
      <w:r w:rsidR="00504194">
        <w:rPr>
          <w:color w:val="000000"/>
          <w:sz w:val="24"/>
          <w:szCs w:val="24"/>
          <w:lang w:eastAsia="ru-RU"/>
        </w:rPr>
        <w:t>ikšmių skaičiavimas yra atlikti</w:t>
      </w:r>
      <w:r w:rsidRPr="00B5155B">
        <w:rPr>
          <w:color w:val="000000"/>
          <w:sz w:val="24"/>
          <w:szCs w:val="24"/>
          <w:lang w:eastAsia="ru-RU"/>
        </w:rPr>
        <w:t xml:space="preserve"> naudojant trapecijos neraiškiuosius skaičius. </w:t>
      </w:r>
    </w:p>
    <w:p w:rsidR="008863C4" w:rsidRPr="00B5155B" w:rsidRDefault="008863C4" w:rsidP="00B5155B">
      <w:pPr>
        <w:ind w:firstLine="709"/>
        <w:jc w:val="both"/>
        <w:rPr>
          <w:color w:val="000000"/>
          <w:sz w:val="24"/>
          <w:szCs w:val="24"/>
          <w:lang w:eastAsia="ru-RU"/>
        </w:rPr>
      </w:pPr>
      <w:r w:rsidRPr="00B5155B">
        <w:rPr>
          <w:color w:val="000000"/>
          <w:sz w:val="24"/>
          <w:szCs w:val="24"/>
          <w:lang w:eastAsia="ru-RU"/>
        </w:rPr>
        <w:t>T</w:t>
      </w:r>
      <w:r w:rsidR="00504194">
        <w:rPr>
          <w:color w:val="000000"/>
          <w:sz w:val="24"/>
          <w:szCs w:val="24"/>
          <w:lang w:eastAsia="ru-RU"/>
        </w:rPr>
        <w:t>aigi</w:t>
      </w:r>
      <w:r w:rsidRPr="00B5155B">
        <w:rPr>
          <w:color w:val="000000"/>
          <w:sz w:val="24"/>
          <w:szCs w:val="24"/>
          <w:lang w:eastAsia="ru-RU"/>
        </w:rPr>
        <w:t xml:space="preserve"> darbo mokslinis naujumas </w:t>
      </w:r>
      <w:r w:rsidR="00504194">
        <w:rPr>
          <w:color w:val="000000"/>
          <w:sz w:val="24"/>
          <w:szCs w:val="24"/>
          <w:lang w:eastAsia="ru-RU"/>
        </w:rPr>
        <w:t>yra toks</w:t>
      </w:r>
      <w:r w:rsidRPr="00B5155B">
        <w:rPr>
          <w:color w:val="000000"/>
          <w:sz w:val="24"/>
          <w:szCs w:val="24"/>
          <w:lang w:eastAsia="ru-RU"/>
        </w:rPr>
        <w:t xml:space="preserve">, kad pirmą kartą mokslo literatūroje yra pateikta ir praktiškai išbandyta mokomųjų objektų daugkartinio panaudojamumo kokybės vertinimo metodika. Šią metodiką sudaro mokomųjų objektų daugkartinio panaudojamumo kokybės modelis bei kokybės vertinimo metodas. </w:t>
      </w:r>
    </w:p>
    <w:p w:rsidR="008863C4" w:rsidRDefault="008863C4" w:rsidP="00B5155B">
      <w:pPr>
        <w:autoSpaceDE w:val="0"/>
        <w:autoSpaceDN w:val="0"/>
        <w:adjustRightInd w:val="0"/>
        <w:rPr>
          <w:rFonts w:ascii="Times-BoldItalic" w:hAnsi="Times-BoldItalic" w:cs="Times-BoldItalic"/>
          <w:b/>
          <w:bCs/>
          <w:i/>
          <w:iCs/>
          <w:sz w:val="26"/>
          <w:szCs w:val="26"/>
        </w:rPr>
      </w:pPr>
    </w:p>
    <w:p w:rsidR="008863C4" w:rsidRDefault="008863C4" w:rsidP="00B5155B">
      <w:pPr>
        <w:autoSpaceDE w:val="0"/>
        <w:autoSpaceDN w:val="0"/>
        <w:adjustRightInd w:val="0"/>
        <w:rPr>
          <w:rFonts w:ascii="Times-BoldItalic" w:hAnsi="Times-BoldItalic" w:cs="Times-BoldItalic"/>
          <w:b/>
          <w:bCs/>
          <w:i/>
          <w:iCs/>
          <w:sz w:val="26"/>
          <w:szCs w:val="26"/>
        </w:rPr>
      </w:pPr>
    </w:p>
    <w:p w:rsidR="008863C4" w:rsidRDefault="008863C4" w:rsidP="00B5155B">
      <w:pPr>
        <w:autoSpaceDE w:val="0"/>
        <w:autoSpaceDN w:val="0"/>
        <w:adjustRightInd w:val="0"/>
        <w:rPr>
          <w:rFonts w:ascii="TimesNewRoman,BoldItalic" w:hAnsi="TimesNewRoman,BoldItalic" w:cs="TimesNewRoman,BoldItalic"/>
          <w:b/>
          <w:bCs/>
          <w:i/>
          <w:iCs/>
          <w:sz w:val="26"/>
          <w:szCs w:val="26"/>
        </w:rPr>
      </w:pPr>
      <w:r>
        <w:rPr>
          <w:rFonts w:ascii="Times-BoldItalic" w:hAnsi="Times-BoldItalic" w:cs="Times-BoldItalic"/>
          <w:b/>
          <w:bCs/>
          <w:i/>
          <w:iCs/>
          <w:sz w:val="26"/>
          <w:szCs w:val="26"/>
        </w:rPr>
        <w:lastRenderedPageBreak/>
        <w:t>Trumpos žinios apie autori</w:t>
      </w:r>
      <w:r>
        <w:rPr>
          <w:rFonts w:ascii="TimesNewRoman,BoldItalic" w:hAnsi="TimesNewRoman,BoldItalic" w:cs="TimesNewRoman,BoldItalic"/>
          <w:b/>
          <w:bCs/>
          <w:i/>
          <w:iCs/>
          <w:sz w:val="26"/>
          <w:szCs w:val="26"/>
        </w:rPr>
        <w:t>ų</w:t>
      </w:r>
    </w:p>
    <w:p w:rsidR="008863C4" w:rsidRPr="00521D46" w:rsidRDefault="008863C4" w:rsidP="00521D46">
      <w:pPr>
        <w:ind w:firstLine="709"/>
        <w:jc w:val="both"/>
        <w:rPr>
          <w:color w:val="000000"/>
          <w:sz w:val="24"/>
          <w:szCs w:val="24"/>
          <w:lang w:eastAsia="ru-RU"/>
        </w:rPr>
      </w:pPr>
      <w:r w:rsidRPr="00521D46">
        <w:rPr>
          <w:color w:val="000000"/>
          <w:sz w:val="24"/>
          <w:szCs w:val="24"/>
          <w:lang w:eastAsia="ru-RU"/>
        </w:rPr>
        <w:t>Silvija Sėrikovienė gimė 1972 m. birželio 17 d. Radviliškyje.</w:t>
      </w:r>
    </w:p>
    <w:p w:rsidR="008863C4" w:rsidRPr="00521D46" w:rsidRDefault="008863C4" w:rsidP="00521D46">
      <w:pPr>
        <w:ind w:firstLine="709"/>
        <w:jc w:val="both"/>
        <w:rPr>
          <w:color w:val="000000"/>
          <w:sz w:val="24"/>
          <w:szCs w:val="24"/>
          <w:lang w:eastAsia="ru-RU"/>
        </w:rPr>
      </w:pPr>
      <w:r w:rsidRPr="00521D46">
        <w:rPr>
          <w:color w:val="000000"/>
          <w:sz w:val="24"/>
          <w:szCs w:val="24"/>
          <w:lang w:eastAsia="ru-RU"/>
        </w:rPr>
        <w:t>1996 m. įgijo informatikos bakalauro laipsnį Kauno Technologijos universiteto Informatikos fakultete. 1998 m. įgijo matematikos magistro laipsnį Kauno Technologijos universiteto Fundamentaliųjų mokslų fakultete. Nuo 1999 m. dirba Kauno Technologijos universiteto Panevėžio instituto fizinių mokslų katedros asistente, o nuo 2007 m. lektore. 2008 – 2012 m. doktorantė Vilniaus universiteto matematikos ir informatikos institute.</w:t>
      </w:r>
    </w:p>
    <w:p w:rsidR="008863C4" w:rsidRDefault="008863C4">
      <w:pPr>
        <w:rPr>
          <w:rFonts w:ascii="Times-Roman" w:hAnsi="Times-Roman" w:cs="Times-Roman"/>
          <w:sz w:val="26"/>
          <w:szCs w:val="26"/>
        </w:rPr>
      </w:pPr>
      <w:r>
        <w:rPr>
          <w:rFonts w:ascii="Times-Roman" w:hAnsi="Times-Roman" w:cs="Times-Roman"/>
          <w:sz w:val="26"/>
          <w:szCs w:val="26"/>
        </w:rPr>
        <w:br w:type="page"/>
      </w:r>
    </w:p>
    <w:p w:rsidR="008863C4" w:rsidRDefault="008863C4" w:rsidP="00C33834">
      <w:pPr>
        <w:autoSpaceDE w:val="0"/>
        <w:autoSpaceDN w:val="0"/>
        <w:adjustRightInd w:val="0"/>
        <w:jc w:val="both"/>
        <w:rPr>
          <w:rFonts w:ascii="Times-Roman" w:hAnsi="Times-Roman" w:cs="Times-Roman"/>
          <w:sz w:val="26"/>
          <w:szCs w:val="26"/>
        </w:rPr>
      </w:pPr>
    </w:p>
    <w:p w:rsidR="008863C4" w:rsidRDefault="008863C4" w:rsidP="00C33834">
      <w:pPr>
        <w:autoSpaceDE w:val="0"/>
        <w:autoSpaceDN w:val="0"/>
        <w:adjustRightInd w:val="0"/>
        <w:jc w:val="both"/>
        <w:rPr>
          <w:rFonts w:ascii="Times-Roman" w:hAnsi="Times-Roman" w:cs="Times-Roman"/>
          <w:sz w:val="26"/>
          <w:szCs w:val="26"/>
        </w:rPr>
      </w:pPr>
    </w:p>
    <w:p w:rsidR="008863C4" w:rsidRDefault="008863C4" w:rsidP="00C33834">
      <w:pPr>
        <w:autoSpaceDE w:val="0"/>
        <w:autoSpaceDN w:val="0"/>
        <w:adjustRightInd w:val="0"/>
        <w:jc w:val="both"/>
        <w:rPr>
          <w:rFonts w:ascii="Times-Roman" w:hAnsi="Times-Roman" w:cs="Times-Roman"/>
          <w:sz w:val="26"/>
          <w:szCs w:val="26"/>
        </w:rPr>
      </w:pPr>
    </w:p>
    <w:p w:rsidR="008863C4" w:rsidRDefault="008863C4" w:rsidP="00C33834">
      <w:pPr>
        <w:autoSpaceDE w:val="0"/>
        <w:autoSpaceDN w:val="0"/>
        <w:adjustRightInd w:val="0"/>
        <w:jc w:val="both"/>
        <w:rPr>
          <w:rFonts w:ascii="Times-Roman" w:hAnsi="Times-Roman" w:cs="Times-Roman"/>
          <w:sz w:val="26"/>
          <w:szCs w:val="26"/>
        </w:rPr>
      </w:pPr>
    </w:p>
    <w:p w:rsidR="008863C4" w:rsidRDefault="008863C4" w:rsidP="00C33834">
      <w:pPr>
        <w:autoSpaceDE w:val="0"/>
        <w:autoSpaceDN w:val="0"/>
        <w:adjustRightInd w:val="0"/>
        <w:jc w:val="both"/>
        <w:rPr>
          <w:rFonts w:ascii="Times-Roman" w:hAnsi="Times-Roman" w:cs="Times-Roman"/>
          <w:sz w:val="26"/>
          <w:szCs w:val="26"/>
        </w:rPr>
      </w:pPr>
    </w:p>
    <w:p w:rsidR="008863C4" w:rsidRDefault="008863C4" w:rsidP="00C33834">
      <w:pPr>
        <w:autoSpaceDE w:val="0"/>
        <w:autoSpaceDN w:val="0"/>
        <w:adjustRightInd w:val="0"/>
        <w:jc w:val="both"/>
        <w:rPr>
          <w:rFonts w:ascii="Times-Roman" w:hAnsi="Times-Roman" w:cs="Times-Roman"/>
          <w:sz w:val="26"/>
          <w:szCs w:val="26"/>
        </w:rPr>
      </w:pPr>
    </w:p>
    <w:p w:rsidR="008863C4" w:rsidRDefault="008863C4" w:rsidP="00C33834">
      <w:pPr>
        <w:autoSpaceDE w:val="0"/>
        <w:autoSpaceDN w:val="0"/>
        <w:adjustRightInd w:val="0"/>
        <w:jc w:val="both"/>
        <w:rPr>
          <w:rFonts w:ascii="Times-Roman" w:hAnsi="Times-Roman" w:cs="Times-Roman"/>
          <w:sz w:val="26"/>
          <w:szCs w:val="26"/>
        </w:rPr>
      </w:pPr>
    </w:p>
    <w:p w:rsidR="008863C4" w:rsidRDefault="008863C4" w:rsidP="00C33834">
      <w:pPr>
        <w:autoSpaceDE w:val="0"/>
        <w:autoSpaceDN w:val="0"/>
        <w:adjustRightInd w:val="0"/>
        <w:jc w:val="both"/>
        <w:rPr>
          <w:rFonts w:ascii="Times-Roman" w:hAnsi="Times-Roman" w:cs="Times-Roman"/>
          <w:sz w:val="26"/>
          <w:szCs w:val="26"/>
        </w:rPr>
      </w:pPr>
    </w:p>
    <w:p w:rsidR="008863C4" w:rsidRDefault="008863C4" w:rsidP="00C33834">
      <w:pPr>
        <w:autoSpaceDE w:val="0"/>
        <w:autoSpaceDN w:val="0"/>
        <w:adjustRightInd w:val="0"/>
        <w:jc w:val="both"/>
        <w:rPr>
          <w:rFonts w:ascii="Times-Roman" w:hAnsi="Times-Roman" w:cs="Times-Roman"/>
          <w:sz w:val="26"/>
          <w:szCs w:val="26"/>
        </w:rPr>
      </w:pPr>
    </w:p>
    <w:p w:rsidR="008863C4" w:rsidRDefault="008863C4" w:rsidP="00C33834">
      <w:pPr>
        <w:autoSpaceDE w:val="0"/>
        <w:autoSpaceDN w:val="0"/>
        <w:adjustRightInd w:val="0"/>
        <w:jc w:val="both"/>
        <w:rPr>
          <w:rFonts w:ascii="Times-Roman" w:hAnsi="Times-Roman" w:cs="Times-Roman"/>
          <w:sz w:val="26"/>
          <w:szCs w:val="26"/>
        </w:rPr>
      </w:pPr>
    </w:p>
    <w:p w:rsidR="008863C4" w:rsidRDefault="008863C4" w:rsidP="00C33834">
      <w:pPr>
        <w:autoSpaceDE w:val="0"/>
        <w:autoSpaceDN w:val="0"/>
        <w:adjustRightInd w:val="0"/>
        <w:jc w:val="both"/>
        <w:rPr>
          <w:rFonts w:ascii="Times-Roman" w:hAnsi="Times-Roman" w:cs="Times-Roman"/>
          <w:sz w:val="26"/>
          <w:szCs w:val="26"/>
        </w:rPr>
      </w:pPr>
    </w:p>
    <w:p w:rsidR="008863C4" w:rsidRDefault="008863C4" w:rsidP="00C33834">
      <w:pPr>
        <w:autoSpaceDE w:val="0"/>
        <w:autoSpaceDN w:val="0"/>
        <w:adjustRightInd w:val="0"/>
        <w:jc w:val="both"/>
        <w:rPr>
          <w:rFonts w:ascii="Times-Roman" w:hAnsi="Times-Roman" w:cs="Times-Roman"/>
          <w:sz w:val="26"/>
          <w:szCs w:val="26"/>
        </w:rPr>
      </w:pPr>
    </w:p>
    <w:p w:rsidR="008863C4" w:rsidRDefault="008863C4" w:rsidP="00C33834">
      <w:pPr>
        <w:autoSpaceDE w:val="0"/>
        <w:autoSpaceDN w:val="0"/>
        <w:adjustRightInd w:val="0"/>
        <w:jc w:val="both"/>
        <w:rPr>
          <w:rFonts w:ascii="Times-Roman" w:hAnsi="Times-Roman" w:cs="Times-Roman"/>
          <w:sz w:val="26"/>
          <w:szCs w:val="26"/>
        </w:rPr>
      </w:pPr>
    </w:p>
    <w:p w:rsidR="008863C4" w:rsidRDefault="008863C4" w:rsidP="00C33834">
      <w:pPr>
        <w:autoSpaceDE w:val="0"/>
        <w:autoSpaceDN w:val="0"/>
        <w:adjustRightInd w:val="0"/>
        <w:jc w:val="both"/>
        <w:rPr>
          <w:rFonts w:ascii="Times-Roman" w:hAnsi="Times-Roman" w:cs="Times-Roman"/>
          <w:sz w:val="26"/>
          <w:szCs w:val="26"/>
        </w:rPr>
      </w:pPr>
    </w:p>
    <w:p w:rsidR="008863C4" w:rsidRDefault="008863C4" w:rsidP="00C33834">
      <w:pPr>
        <w:autoSpaceDE w:val="0"/>
        <w:autoSpaceDN w:val="0"/>
        <w:adjustRightInd w:val="0"/>
        <w:jc w:val="both"/>
        <w:rPr>
          <w:rFonts w:ascii="Times-Roman" w:hAnsi="Times-Roman" w:cs="Times-Roman"/>
          <w:sz w:val="26"/>
          <w:szCs w:val="26"/>
        </w:rPr>
      </w:pPr>
    </w:p>
    <w:p w:rsidR="008863C4" w:rsidRDefault="008863C4" w:rsidP="00C33834">
      <w:pPr>
        <w:autoSpaceDE w:val="0"/>
        <w:autoSpaceDN w:val="0"/>
        <w:adjustRightInd w:val="0"/>
        <w:jc w:val="both"/>
        <w:rPr>
          <w:rFonts w:ascii="Times-Roman" w:hAnsi="Times-Roman" w:cs="Times-Roman"/>
          <w:sz w:val="26"/>
          <w:szCs w:val="26"/>
        </w:rPr>
      </w:pPr>
    </w:p>
    <w:p w:rsidR="008863C4" w:rsidRDefault="008863C4" w:rsidP="00C33834">
      <w:pPr>
        <w:autoSpaceDE w:val="0"/>
        <w:autoSpaceDN w:val="0"/>
        <w:adjustRightInd w:val="0"/>
        <w:jc w:val="both"/>
        <w:rPr>
          <w:rFonts w:ascii="Times-Roman" w:hAnsi="Times-Roman" w:cs="Times-Roman"/>
          <w:sz w:val="26"/>
          <w:szCs w:val="26"/>
        </w:rPr>
      </w:pPr>
    </w:p>
    <w:p w:rsidR="008863C4" w:rsidRDefault="008863C4" w:rsidP="00C33834">
      <w:pPr>
        <w:autoSpaceDE w:val="0"/>
        <w:autoSpaceDN w:val="0"/>
        <w:adjustRightInd w:val="0"/>
        <w:jc w:val="both"/>
        <w:rPr>
          <w:rFonts w:ascii="Times-Roman" w:hAnsi="Times-Roman" w:cs="Times-Roman"/>
          <w:sz w:val="26"/>
          <w:szCs w:val="26"/>
        </w:rPr>
      </w:pPr>
    </w:p>
    <w:p w:rsidR="008863C4" w:rsidRDefault="008863C4" w:rsidP="00C33834">
      <w:pPr>
        <w:autoSpaceDE w:val="0"/>
        <w:autoSpaceDN w:val="0"/>
        <w:adjustRightInd w:val="0"/>
        <w:jc w:val="both"/>
        <w:rPr>
          <w:rFonts w:ascii="Times-Roman" w:hAnsi="Times-Roman" w:cs="Times-Roman"/>
          <w:sz w:val="26"/>
          <w:szCs w:val="26"/>
        </w:rPr>
      </w:pPr>
    </w:p>
    <w:p w:rsidR="008863C4" w:rsidRDefault="008863C4" w:rsidP="00C33834">
      <w:pPr>
        <w:autoSpaceDE w:val="0"/>
        <w:autoSpaceDN w:val="0"/>
        <w:adjustRightInd w:val="0"/>
        <w:jc w:val="both"/>
        <w:rPr>
          <w:rFonts w:ascii="Times-Roman" w:hAnsi="Times-Roman" w:cs="Times-Roman"/>
          <w:sz w:val="26"/>
          <w:szCs w:val="26"/>
        </w:rPr>
      </w:pPr>
    </w:p>
    <w:p w:rsidR="008863C4" w:rsidRDefault="008863C4" w:rsidP="00C33834">
      <w:pPr>
        <w:autoSpaceDE w:val="0"/>
        <w:autoSpaceDN w:val="0"/>
        <w:adjustRightInd w:val="0"/>
        <w:jc w:val="both"/>
        <w:rPr>
          <w:rFonts w:ascii="Times-Roman" w:hAnsi="Times-Roman" w:cs="Times-Roman"/>
          <w:sz w:val="26"/>
          <w:szCs w:val="26"/>
        </w:rPr>
      </w:pPr>
    </w:p>
    <w:p w:rsidR="008863C4" w:rsidRDefault="008863C4" w:rsidP="00C33834">
      <w:pPr>
        <w:autoSpaceDE w:val="0"/>
        <w:autoSpaceDN w:val="0"/>
        <w:adjustRightInd w:val="0"/>
        <w:jc w:val="both"/>
        <w:rPr>
          <w:rFonts w:ascii="Times-Roman" w:hAnsi="Times-Roman" w:cs="Times-Roman"/>
          <w:sz w:val="26"/>
          <w:szCs w:val="26"/>
        </w:rPr>
      </w:pPr>
    </w:p>
    <w:p w:rsidR="008863C4" w:rsidRDefault="008863C4" w:rsidP="00C33834">
      <w:pPr>
        <w:autoSpaceDE w:val="0"/>
        <w:autoSpaceDN w:val="0"/>
        <w:adjustRightInd w:val="0"/>
        <w:jc w:val="both"/>
        <w:rPr>
          <w:rFonts w:ascii="Times-Roman" w:hAnsi="Times-Roman" w:cs="Times-Roman"/>
          <w:sz w:val="26"/>
          <w:szCs w:val="26"/>
        </w:rPr>
      </w:pPr>
    </w:p>
    <w:p w:rsidR="008863C4" w:rsidRDefault="008863C4" w:rsidP="00C33834">
      <w:pPr>
        <w:autoSpaceDE w:val="0"/>
        <w:autoSpaceDN w:val="0"/>
        <w:adjustRightInd w:val="0"/>
        <w:jc w:val="both"/>
        <w:rPr>
          <w:rFonts w:ascii="Times-Roman" w:hAnsi="Times-Roman" w:cs="Times-Roman"/>
          <w:sz w:val="26"/>
          <w:szCs w:val="26"/>
        </w:rPr>
      </w:pPr>
    </w:p>
    <w:p w:rsidR="008863C4" w:rsidRDefault="008863C4" w:rsidP="00C33834">
      <w:pPr>
        <w:autoSpaceDE w:val="0"/>
        <w:autoSpaceDN w:val="0"/>
        <w:adjustRightInd w:val="0"/>
        <w:jc w:val="both"/>
        <w:rPr>
          <w:rFonts w:ascii="Times-Roman" w:hAnsi="Times-Roman" w:cs="Times-Roman"/>
          <w:sz w:val="26"/>
          <w:szCs w:val="26"/>
        </w:rPr>
      </w:pPr>
    </w:p>
    <w:p w:rsidR="008863C4" w:rsidRDefault="008863C4" w:rsidP="00C33834">
      <w:pPr>
        <w:autoSpaceDE w:val="0"/>
        <w:autoSpaceDN w:val="0"/>
        <w:adjustRightInd w:val="0"/>
        <w:jc w:val="both"/>
        <w:rPr>
          <w:rFonts w:ascii="Times-Roman" w:hAnsi="Times-Roman" w:cs="Times-Roman"/>
          <w:sz w:val="26"/>
          <w:szCs w:val="26"/>
        </w:rPr>
      </w:pPr>
    </w:p>
    <w:p w:rsidR="008863C4" w:rsidRDefault="008863C4" w:rsidP="00C33834">
      <w:pPr>
        <w:autoSpaceDE w:val="0"/>
        <w:autoSpaceDN w:val="0"/>
        <w:adjustRightInd w:val="0"/>
        <w:jc w:val="both"/>
        <w:rPr>
          <w:rFonts w:ascii="Times-Roman" w:hAnsi="Times-Roman" w:cs="Times-Roman"/>
          <w:sz w:val="26"/>
          <w:szCs w:val="26"/>
        </w:rPr>
      </w:pPr>
    </w:p>
    <w:p w:rsidR="008863C4" w:rsidRDefault="008863C4" w:rsidP="00C33834">
      <w:pPr>
        <w:autoSpaceDE w:val="0"/>
        <w:autoSpaceDN w:val="0"/>
        <w:adjustRightInd w:val="0"/>
        <w:jc w:val="both"/>
        <w:rPr>
          <w:rFonts w:ascii="Times-Roman" w:hAnsi="Times-Roman" w:cs="Times-Roman"/>
          <w:sz w:val="26"/>
          <w:szCs w:val="26"/>
        </w:rPr>
      </w:pPr>
    </w:p>
    <w:p w:rsidR="008863C4" w:rsidRDefault="008863C4" w:rsidP="00C33834">
      <w:pPr>
        <w:autoSpaceDE w:val="0"/>
        <w:autoSpaceDN w:val="0"/>
        <w:adjustRightInd w:val="0"/>
        <w:jc w:val="both"/>
        <w:rPr>
          <w:rFonts w:ascii="Times-Roman" w:hAnsi="Times-Roman" w:cs="Times-Roman"/>
          <w:sz w:val="26"/>
          <w:szCs w:val="26"/>
        </w:rPr>
      </w:pPr>
    </w:p>
    <w:p w:rsidR="008863C4" w:rsidRPr="00521D46" w:rsidRDefault="008863C4" w:rsidP="00C33834">
      <w:pPr>
        <w:autoSpaceDE w:val="0"/>
        <w:autoSpaceDN w:val="0"/>
        <w:adjustRightInd w:val="0"/>
        <w:jc w:val="both"/>
        <w:rPr>
          <w:rFonts w:ascii="TimesNewRoman" w:hAnsi="TimesNewRoman" w:cs="TimesNewRoman"/>
          <w:sz w:val="26"/>
          <w:szCs w:val="26"/>
          <w:lang w:val="en-GB"/>
        </w:rPr>
      </w:pPr>
      <w:r w:rsidRPr="00521D46">
        <w:rPr>
          <w:rFonts w:ascii="Times-Roman Baltic" w:hAnsi="Times-Roman Baltic" w:cs="Times-Roman Baltic"/>
          <w:sz w:val="26"/>
          <w:szCs w:val="26"/>
          <w:lang w:val="en-GB"/>
        </w:rPr>
        <w:t>SILVIJA SĖRIKOVIENĖ</w:t>
      </w:r>
    </w:p>
    <w:p w:rsidR="008863C4" w:rsidRPr="00521D46" w:rsidRDefault="008863C4" w:rsidP="0048741E">
      <w:pPr>
        <w:rPr>
          <w:sz w:val="24"/>
          <w:szCs w:val="24"/>
          <w:lang w:val="en-GB"/>
        </w:rPr>
      </w:pPr>
      <w:r w:rsidRPr="00521D46">
        <w:rPr>
          <w:sz w:val="24"/>
          <w:szCs w:val="24"/>
          <w:lang w:val="en-GB"/>
        </w:rPr>
        <w:t>RESEARCH ON APPLICATION OF LEARNING OBJECTS REUSABILITY AND QUALITY EVALUATION METHODS</w:t>
      </w:r>
    </w:p>
    <w:p w:rsidR="008863C4" w:rsidRPr="00521D46" w:rsidRDefault="008863C4" w:rsidP="0048741E">
      <w:pPr>
        <w:autoSpaceDE w:val="0"/>
        <w:autoSpaceDN w:val="0"/>
        <w:adjustRightInd w:val="0"/>
        <w:rPr>
          <w:rFonts w:ascii="Times-Roman" w:hAnsi="Times-Roman" w:cs="Times-Roman"/>
          <w:sz w:val="26"/>
          <w:szCs w:val="26"/>
          <w:lang w:val="en-GB"/>
        </w:rPr>
      </w:pPr>
      <w:r w:rsidRPr="00521D46">
        <w:rPr>
          <w:rFonts w:ascii="Times-Roman" w:hAnsi="Times-Roman" w:cs="Times-Roman"/>
          <w:sz w:val="26"/>
          <w:szCs w:val="26"/>
          <w:lang w:val="en-GB"/>
        </w:rPr>
        <w:t>Summary of Doctoral Dissertation</w:t>
      </w:r>
    </w:p>
    <w:p w:rsidR="008863C4" w:rsidRPr="00521D46" w:rsidRDefault="008863C4" w:rsidP="0048741E">
      <w:pPr>
        <w:autoSpaceDE w:val="0"/>
        <w:autoSpaceDN w:val="0"/>
        <w:adjustRightInd w:val="0"/>
        <w:rPr>
          <w:rFonts w:ascii="Times-Roman" w:hAnsi="Times-Roman" w:cs="Times-Roman"/>
          <w:sz w:val="26"/>
          <w:szCs w:val="26"/>
          <w:lang w:val="en-GB"/>
        </w:rPr>
      </w:pPr>
      <w:r w:rsidRPr="00521D46">
        <w:rPr>
          <w:sz w:val="26"/>
          <w:szCs w:val="26"/>
          <w:lang w:val="en-GB"/>
        </w:rPr>
        <w:t>Technological sciences, informatics engineering (07 T)</w:t>
      </w:r>
    </w:p>
    <w:p w:rsidR="008863C4" w:rsidRDefault="008863C4" w:rsidP="0048741E">
      <w:pPr>
        <w:autoSpaceDE w:val="0"/>
        <w:autoSpaceDN w:val="0"/>
        <w:adjustRightInd w:val="0"/>
        <w:rPr>
          <w:rFonts w:ascii="Times-Roman" w:hAnsi="Times-Roman" w:cs="Times-Roman"/>
          <w:sz w:val="26"/>
          <w:szCs w:val="26"/>
        </w:rPr>
      </w:pPr>
    </w:p>
    <w:p w:rsidR="008863C4" w:rsidRDefault="008863C4" w:rsidP="0048741E">
      <w:pPr>
        <w:autoSpaceDE w:val="0"/>
        <w:autoSpaceDN w:val="0"/>
        <w:adjustRightInd w:val="0"/>
        <w:rPr>
          <w:rFonts w:ascii="TimesNewRoman" w:hAnsi="TimesNewRoman" w:cs="TimesNewRoman"/>
          <w:sz w:val="26"/>
          <w:szCs w:val="26"/>
        </w:rPr>
      </w:pPr>
      <w:r>
        <w:rPr>
          <w:rFonts w:ascii="Times-Roman Baltic" w:hAnsi="Times-Roman Baltic" w:cs="Times-Roman Baltic"/>
          <w:sz w:val="26"/>
          <w:szCs w:val="26"/>
        </w:rPr>
        <w:t>SILVIJA SĖRIKOVIENĖ</w:t>
      </w:r>
    </w:p>
    <w:p w:rsidR="008863C4" w:rsidRPr="0048741E" w:rsidRDefault="008863C4" w:rsidP="0048741E">
      <w:pPr>
        <w:autoSpaceDE w:val="0"/>
        <w:autoSpaceDN w:val="0"/>
        <w:adjustRightInd w:val="0"/>
        <w:rPr>
          <w:rFonts w:ascii="Times-Roman" w:hAnsi="Times-Roman" w:cs="Times-Roman"/>
          <w:sz w:val="26"/>
          <w:szCs w:val="26"/>
        </w:rPr>
      </w:pPr>
      <w:r w:rsidRPr="0048741E">
        <w:rPr>
          <w:rFonts w:ascii="Times-Roman Baltic" w:hAnsi="Times-Roman Baltic" w:cs="Times-Roman Baltic"/>
          <w:sz w:val="26"/>
          <w:szCs w:val="26"/>
        </w:rPr>
        <w:t>MOKOMŲJŲ OBJEKTŲ DAUGKARTINIO PANAUDOJAMUMO KOKYBĖS VERTINIMO METODŲ TAIKYMO TYRIMAS</w:t>
      </w:r>
    </w:p>
    <w:p w:rsidR="008863C4" w:rsidRDefault="008863C4" w:rsidP="0048741E">
      <w:pPr>
        <w:autoSpaceDE w:val="0"/>
        <w:autoSpaceDN w:val="0"/>
        <w:adjustRightInd w:val="0"/>
        <w:rPr>
          <w:rFonts w:ascii="Times-Roman" w:hAnsi="Times-Roman" w:cs="Times-Roman"/>
          <w:sz w:val="26"/>
          <w:szCs w:val="26"/>
        </w:rPr>
      </w:pPr>
      <w:r>
        <w:rPr>
          <w:rFonts w:ascii="Times-Roman" w:hAnsi="Times-Roman" w:cs="Times-Roman"/>
          <w:sz w:val="26"/>
          <w:szCs w:val="26"/>
        </w:rPr>
        <w:t>Daktaro disertacijos santrauka</w:t>
      </w:r>
    </w:p>
    <w:p w:rsidR="008863C4" w:rsidRPr="00CB6C15" w:rsidRDefault="008863C4" w:rsidP="0048741E">
      <w:pPr>
        <w:autoSpaceDE w:val="0"/>
        <w:autoSpaceDN w:val="0"/>
        <w:adjustRightInd w:val="0"/>
        <w:rPr>
          <w:sz w:val="24"/>
          <w:szCs w:val="24"/>
        </w:rPr>
      </w:pPr>
      <w:r>
        <w:rPr>
          <w:color w:val="000000"/>
          <w:sz w:val="26"/>
          <w:szCs w:val="26"/>
        </w:rPr>
        <w:t>Technologijos mokslai, informatikos inžinerija (07 T)</w:t>
      </w:r>
    </w:p>
    <w:sectPr w:rsidR="008863C4" w:rsidRPr="00CB6C15" w:rsidSect="00626EC2">
      <w:pgSz w:w="11906" w:h="16838"/>
      <w:pgMar w:top="1985" w:right="1985" w:bottom="1985" w:left="1985"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BA"/>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LMRoman12-Regular">
    <w:altName w:val="MS Mincho"/>
    <w:panose1 w:val="00000000000000000000"/>
    <w:charset w:val="80"/>
    <w:family w:val="auto"/>
    <w:notTrueType/>
    <w:pitch w:val="default"/>
    <w:sig w:usb0="00000000" w:usb1="08070000" w:usb2="00000010" w:usb3="00000000" w:csb0="00020000"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Bold">
    <w:altName w:val="Times New Roman"/>
    <w:panose1 w:val="00000000000000000000"/>
    <w:charset w:val="00"/>
    <w:family w:val="roman"/>
    <w:notTrueType/>
    <w:pitch w:val="default"/>
    <w:sig w:usb0="00000003" w:usb1="00000000" w:usb2="00000000" w:usb3="00000000" w:csb0="00000001" w:csb1="00000000"/>
  </w:font>
  <w:font w:name="AkkuratOffice-Regular">
    <w:altName w:val="Times New Roman"/>
    <w:panose1 w:val="00000000000000000000"/>
    <w:charset w:val="00"/>
    <w:family w:val="auto"/>
    <w:notTrueType/>
    <w:pitch w:val="default"/>
    <w:sig w:usb0="00000003" w:usb1="00000000" w:usb2="00000000" w:usb3="00000000" w:csb0="00000001" w:csb1="00000000"/>
  </w:font>
  <w:font w:name="TT9E3Eo00">
    <w:altName w:val="Times New Roman"/>
    <w:panose1 w:val="00000000000000000000"/>
    <w:charset w:val="00"/>
    <w:family w:val="auto"/>
    <w:notTrueType/>
    <w:pitch w:val="default"/>
    <w:sig w:usb0="00000003" w:usb1="00000000" w:usb2="00000000" w:usb3="00000000" w:csb0="00000001" w:csb1="00000000"/>
  </w:font>
  <w:font w:name="Times-BoldItalic">
    <w:altName w:val="Times New Roman"/>
    <w:panose1 w:val="00000000000000000000"/>
    <w:charset w:val="00"/>
    <w:family w:val="roman"/>
    <w:notTrueType/>
    <w:pitch w:val="default"/>
    <w:sig w:usb0="00000003" w:usb1="00000000" w:usb2="00000000" w:usb3="00000000" w:csb0="00000001" w:csb1="00000000"/>
  </w:font>
  <w:font w:name="TimesNewRoman,BoldItalic">
    <w:altName w:val="Times New Roman"/>
    <w:panose1 w:val="00000000000000000000"/>
    <w:charset w:val="EE"/>
    <w:family w:val="auto"/>
    <w:notTrueType/>
    <w:pitch w:val="default"/>
    <w:sig w:usb0="00000005" w:usb1="00000000" w:usb2="00000000" w:usb3="00000000" w:csb0="00000002" w:csb1="00000000"/>
  </w:font>
  <w:font w:name="Times-Roman Baltic">
    <w:altName w:val="Times New Roman"/>
    <w:panose1 w:val="00000000000000000000"/>
    <w:charset w:val="BA"/>
    <w:family w:val="roman"/>
    <w:notTrueType/>
    <w:pitch w:val="default"/>
    <w:sig w:usb0="00000005" w:usb1="00000000" w:usb2="00000000" w:usb3="00000000" w:csb0="0000008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23E42"/>
    <w:multiLevelType w:val="hybridMultilevel"/>
    <w:tmpl w:val="4560F236"/>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1">
    <w:nsid w:val="0D1641C6"/>
    <w:multiLevelType w:val="multilevel"/>
    <w:tmpl w:val="EB3C1B1E"/>
    <w:lvl w:ilvl="0">
      <w:start w:val="1"/>
      <w:numFmt w:val="decimal"/>
      <w:pStyle w:val="Heading1"/>
      <w:lvlText w:val="%1"/>
      <w:lvlJc w:val="left"/>
      <w:pPr>
        <w:ind w:left="432" w:hanging="432"/>
      </w:pPr>
      <w:rPr>
        <w:rFonts w:cs="Times New Roman" w:hint="default"/>
      </w:rPr>
    </w:lvl>
    <w:lvl w:ilvl="1">
      <w:start w:val="1"/>
      <w:numFmt w:val="decimal"/>
      <w:pStyle w:val="Heading2"/>
      <w:lvlText w:val="%1.%2"/>
      <w:lvlJc w:val="left"/>
      <w:pPr>
        <w:ind w:left="576" w:hanging="576"/>
      </w:pPr>
      <w:rPr>
        <w:rFonts w:cs="Times New Roman" w:hint="default"/>
      </w:rPr>
    </w:lvl>
    <w:lvl w:ilvl="2">
      <w:start w:val="1"/>
      <w:numFmt w:val="decimal"/>
      <w:pStyle w:val="Heading3"/>
      <w:lvlText w:val="%1.%2.%3"/>
      <w:lvlJc w:val="left"/>
      <w:pPr>
        <w:ind w:left="720"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2">
    <w:nsid w:val="1225438D"/>
    <w:multiLevelType w:val="multilevel"/>
    <w:tmpl w:val="13D4EC6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50"/>
        </w:tabs>
        <w:ind w:left="750" w:hanging="39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3">
    <w:nsid w:val="13C05FEC"/>
    <w:multiLevelType w:val="hybridMultilevel"/>
    <w:tmpl w:val="452E83D6"/>
    <w:lvl w:ilvl="0" w:tplc="99A25C66">
      <w:start w:val="1"/>
      <w:numFmt w:val="bullet"/>
      <w:lvlText w:val=""/>
      <w:lvlJc w:val="left"/>
      <w:pPr>
        <w:tabs>
          <w:tab w:val="num" w:pos="936"/>
        </w:tabs>
        <w:ind w:left="936" w:hanging="360"/>
      </w:pPr>
      <w:rPr>
        <w:rFonts w:ascii="Symbol" w:hAnsi="Symbol" w:hint="default"/>
      </w:rPr>
    </w:lvl>
    <w:lvl w:ilvl="1" w:tplc="04090001">
      <w:start w:val="1"/>
      <w:numFmt w:val="bullet"/>
      <w:lvlText w:val=""/>
      <w:lvlJc w:val="left"/>
      <w:pPr>
        <w:tabs>
          <w:tab w:val="num" w:pos="1656"/>
        </w:tabs>
        <w:ind w:left="1656" w:hanging="360"/>
      </w:pPr>
      <w:rPr>
        <w:rFonts w:ascii="Symbol" w:hAnsi="Symbol"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4">
    <w:nsid w:val="194D6390"/>
    <w:multiLevelType w:val="hybridMultilevel"/>
    <w:tmpl w:val="CBD0928E"/>
    <w:lvl w:ilvl="0" w:tplc="04090001">
      <w:start w:val="1"/>
      <w:numFmt w:val="bullet"/>
      <w:lvlText w:val=""/>
      <w:lvlJc w:val="left"/>
      <w:pPr>
        <w:tabs>
          <w:tab w:val="num" w:pos="731"/>
        </w:tabs>
        <w:ind w:left="731" w:hanging="360"/>
      </w:pPr>
      <w:rPr>
        <w:rFonts w:ascii="Symbol" w:hAnsi="Symbol" w:hint="default"/>
      </w:rPr>
    </w:lvl>
    <w:lvl w:ilvl="1" w:tplc="04090003" w:tentative="1">
      <w:start w:val="1"/>
      <w:numFmt w:val="bullet"/>
      <w:lvlText w:val="o"/>
      <w:lvlJc w:val="left"/>
      <w:pPr>
        <w:tabs>
          <w:tab w:val="num" w:pos="1451"/>
        </w:tabs>
        <w:ind w:left="1451" w:hanging="360"/>
      </w:pPr>
      <w:rPr>
        <w:rFonts w:ascii="Courier New" w:hAnsi="Courier New" w:hint="default"/>
      </w:rPr>
    </w:lvl>
    <w:lvl w:ilvl="2" w:tplc="04090005" w:tentative="1">
      <w:start w:val="1"/>
      <w:numFmt w:val="bullet"/>
      <w:lvlText w:val=""/>
      <w:lvlJc w:val="left"/>
      <w:pPr>
        <w:tabs>
          <w:tab w:val="num" w:pos="2171"/>
        </w:tabs>
        <w:ind w:left="2171" w:hanging="360"/>
      </w:pPr>
      <w:rPr>
        <w:rFonts w:ascii="Wingdings" w:hAnsi="Wingdings" w:hint="default"/>
      </w:rPr>
    </w:lvl>
    <w:lvl w:ilvl="3" w:tplc="04090001" w:tentative="1">
      <w:start w:val="1"/>
      <w:numFmt w:val="bullet"/>
      <w:lvlText w:val=""/>
      <w:lvlJc w:val="left"/>
      <w:pPr>
        <w:tabs>
          <w:tab w:val="num" w:pos="2891"/>
        </w:tabs>
        <w:ind w:left="2891" w:hanging="360"/>
      </w:pPr>
      <w:rPr>
        <w:rFonts w:ascii="Symbol" w:hAnsi="Symbol" w:hint="default"/>
      </w:rPr>
    </w:lvl>
    <w:lvl w:ilvl="4" w:tplc="04090003" w:tentative="1">
      <w:start w:val="1"/>
      <w:numFmt w:val="bullet"/>
      <w:lvlText w:val="o"/>
      <w:lvlJc w:val="left"/>
      <w:pPr>
        <w:tabs>
          <w:tab w:val="num" w:pos="3611"/>
        </w:tabs>
        <w:ind w:left="3611" w:hanging="360"/>
      </w:pPr>
      <w:rPr>
        <w:rFonts w:ascii="Courier New" w:hAnsi="Courier New" w:hint="default"/>
      </w:rPr>
    </w:lvl>
    <w:lvl w:ilvl="5" w:tplc="04090005" w:tentative="1">
      <w:start w:val="1"/>
      <w:numFmt w:val="bullet"/>
      <w:lvlText w:val=""/>
      <w:lvlJc w:val="left"/>
      <w:pPr>
        <w:tabs>
          <w:tab w:val="num" w:pos="4331"/>
        </w:tabs>
        <w:ind w:left="4331" w:hanging="360"/>
      </w:pPr>
      <w:rPr>
        <w:rFonts w:ascii="Wingdings" w:hAnsi="Wingdings" w:hint="default"/>
      </w:rPr>
    </w:lvl>
    <w:lvl w:ilvl="6" w:tplc="04090001" w:tentative="1">
      <w:start w:val="1"/>
      <w:numFmt w:val="bullet"/>
      <w:lvlText w:val=""/>
      <w:lvlJc w:val="left"/>
      <w:pPr>
        <w:tabs>
          <w:tab w:val="num" w:pos="5051"/>
        </w:tabs>
        <w:ind w:left="5051" w:hanging="360"/>
      </w:pPr>
      <w:rPr>
        <w:rFonts w:ascii="Symbol" w:hAnsi="Symbol" w:hint="default"/>
      </w:rPr>
    </w:lvl>
    <w:lvl w:ilvl="7" w:tplc="04090003" w:tentative="1">
      <w:start w:val="1"/>
      <w:numFmt w:val="bullet"/>
      <w:lvlText w:val="o"/>
      <w:lvlJc w:val="left"/>
      <w:pPr>
        <w:tabs>
          <w:tab w:val="num" w:pos="5771"/>
        </w:tabs>
        <w:ind w:left="5771" w:hanging="360"/>
      </w:pPr>
      <w:rPr>
        <w:rFonts w:ascii="Courier New" w:hAnsi="Courier New" w:hint="default"/>
      </w:rPr>
    </w:lvl>
    <w:lvl w:ilvl="8" w:tplc="04090005" w:tentative="1">
      <w:start w:val="1"/>
      <w:numFmt w:val="bullet"/>
      <w:lvlText w:val=""/>
      <w:lvlJc w:val="left"/>
      <w:pPr>
        <w:tabs>
          <w:tab w:val="num" w:pos="6491"/>
        </w:tabs>
        <w:ind w:left="6491" w:hanging="360"/>
      </w:pPr>
      <w:rPr>
        <w:rFonts w:ascii="Wingdings" w:hAnsi="Wingdings" w:hint="default"/>
      </w:rPr>
    </w:lvl>
  </w:abstractNum>
  <w:abstractNum w:abstractNumId="5">
    <w:nsid w:val="1CAA4EE0"/>
    <w:multiLevelType w:val="hybridMultilevel"/>
    <w:tmpl w:val="FC2E2810"/>
    <w:lvl w:ilvl="0" w:tplc="04090001">
      <w:start w:val="1"/>
      <w:numFmt w:val="decimal"/>
      <w:lvlText w:val="%1."/>
      <w:lvlJc w:val="left"/>
      <w:pPr>
        <w:ind w:left="720" w:hanging="360"/>
      </w:pPr>
      <w:rPr>
        <w:rFonts w:cs="Times New Roman"/>
      </w:rPr>
    </w:lvl>
    <w:lvl w:ilvl="1" w:tplc="5E7C4B98">
      <w:numFmt w:val="bullet"/>
      <w:lvlText w:val="-"/>
      <w:lvlJc w:val="left"/>
      <w:pPr>
        <w:tabs>
          <w:tab w:val="num" w:pos="2010"/>
        </w:tabs>
        <w:ind w:left="2010" w:hanging="930"/>
      </w:pPr>
      <w:rPr>
        <w:rFonts w:ascii="Times New Roman" w:eastAsia="Times New Roman" w:hAnsi="Times New Roman" w:hint="default"/>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6">
    <w:nsid w:val="1E7E0AC8"/>
    <w:multiLevelType w:val="hybridMultilevel"/>
    <w:tmpl w:val="AFB0A5E8"/>
    <w:lvl w:ilvl="0" w:tplc="349A88A8">
      <w:start w:val="1"/>
      <w:numFmt w:val="decimal"/>
      <w:lvlText w:val="%1."/>
      <w:lvlJc w:val="left"/>
      <w:pPr>
        <w:tabs>
          <w:tab w:val="num" w:pos="360"/>
        </w:tabs>
        <w:ind w:left="360" w:hanging="360"/>
      </w:pPr>
      <w:rPr>
        <w:rFonts w:cs="Times New Roman"/>
      </w:rPr>
    </w:lvl>
    <w:lvl w:ilvl="1" w:tplc="3A8ECA30" w:tentative="1">
      <w:start w:val="1"/>
      <w:numFmt w:val="lowerLetter"/>
      <w:lvlText w:val="%2."/>
      <w:lvlJc w:val="left"/>
      <w:pPr>
        <w:tabs>
          <w:tab w:val="num" w:pos="1080"/>
        </w:tabs>
        <w:ind w:left="1080" w:hanging="360"/>
      </w:pPr>
      <w:rPr>
        <w:rFonts w:cs="Times New Roman"/>
      </w:rPr>
    </w:lvl>
    <w:lvl w:ilvl="2" w:tplc="3EA6FA68" w:tentative="1">
      <w:start w:val="1"/>
      <w:numFmt w:val="lowerRoman"/>
      <w:lvlText w:val="%3."/>
      <w:lvlJc w:val="right"/>
      <w:pPr>
        <w:tabs>
          <w:tab w:val="num" w:pos="1800"/>
        </w:tabs>
        <w:ind w:left="1800" w:hanging="180"/>
      </w:pPr>
      <w:rPr>
        <w:rFonts w:cs="Times New Roman"/>
      </w:rPr>
    </w:lvl>
    <w:lvl w:ilvl="3" w:tplc="33BE4E5E" w:tentative="1">
      <w:start w:val="1"/>
      <w:numFmt w:val="decimal"/>
      <w:lvlText w:val="%4."/>
      <w:lvlJc w:val="left"/>
      <w:pPr>
        <w:tabs>
          <w:tab w:val="num" w:pos="2520"/>
        </w:tabs>
        <w:ind w:left="2520" w:hanging="360"/>
      </w:pPr>
      <w:rPr>
        <w:rFonts w:cs="Times New Roman"/>
      </w:rPr>
    </w:lvl>
    <w:lvl w:ilvl="4" w:tplc="E7508190" w:tentative="1">
      <w:start w:val="1"/>
      <w:numFmt w:val="lowerLetter"/>
      <w:lvlText w:val="%5."/>
      <w:lvlJc w:val="left"/>
      <w:pPr>
        <w:tabs>
          <w:tab w:val="num" w:pos="3240"/>
        </w:tabs>
        <w:ind w:left="3240" w:hanging="360"/>
      </w:pPr>
      <w:rPr>
        <w:rFonts w:cs="Times New Roman"/>
      </w:rPr>
    </w:lvl>
    <w:lvl w:ilvl="5" w:tplc="03B80256" w:tentative="1">
      <w:start w:val="1"/>
      <w:numFmt w:val="lowerRoman"/>
      <w:lvlText w:val="%6."/>
      <w:lvlJc w:val="right"/>
      <w:pPr>
        <w:tabs>
          <w:tab w:val="num" w:pos="3960"/>
        </w:tabs>
        <w:ind w:left="3960" w:hanging="180"/>
      </w:pPr>
      <w:rPr>
        <w:rFonts w:cs="Times New Roman"/>
      </w:rPr>
    </w:lvl>
    <w:lvl w:ilvl="6" w:tplc="F634EE9E" w:tentative="1">
      <w:start w:val="1"/>
      <w:numFmt w:val="decimal"/>
      <w:lvlText w:val="%7."/>
      <w:lvlJc w:val="left"/>
      <w:pPr>
        <w:tabs>
          <w:tab w:val="num" w:pos="4680"/>
        </w:tabs>
        <w:ind w:left="4680" w:hanging="360"/>
      </w:pPr>
      <w:rPr>
        <w:rFonts w:cs="Times New Roman"/>
      </w:rPr>
    </w:lvl>
    <w:lvl w:ilvl="7" w:tplc="AC664DAA" w:tentative="1">
      <w:start w:val="1"/>
      <w:numFmt w:val="lowerLetter"/>
      <w:lvlText w:val="%8."/>
      <w:lvlJc w:val="left"/>
      <w:pPr>
        <w:tabs>
          <w:tab w:val="num" w:pos="5400"/>
        </w:tabs>
        <w:ind w:left="5400" w:hanging="360"/>
      </w:pPr>
      <w:rPr>
        <w:rFonts w:cs="Times New Roman"/>
      </w:rPr>
    </w:lvl>
    <w:lvl w:ilvl="8" w:tplc="F3545C94" w:tentative="1">
      <w:start w:val="1"/>
      <w:numFmt w:val="lowerRoman"/>
      <w:lvlText w:val="%9."/>
      <w:lvlJc w:val="right"/>
      <w:pPr>
        <w:tabs>
          <w:tab w:val="num" w:pos="6120"/>
        </w:tabs>
        <w:ind w:left="6120" w:hanging="180"/>
      </w:pPr>
      <w:rPr>
        <w:rFonts w:cs="Times New Roman"/>
      </w:rPr>
    </w:lvl>
  </w:abstractNum>
  <w:abstractNum w:abstractNumId="7">
    <w:nsid w:val="2643216E"/>
    <w:multiLevelType w:val="hybridMultilevel"/>
    <w:tmpl w:val="76AE882C"/>
    <w:lvl w:ilvl="0" w:tplc="04090001">
      <w:start w:val="1"/>
      <w:numFmt w:val="bullet"/>
      <w:lvlText w:val=""/>
      <w:lvlJc w:val="left"/>
      <w:pPr>
        <w:tabs>
          <w:tab w:val="num" w:pos="1429"/>
        </w:tabs>
        <w:ind w:left="1429" w:hanging="360"/>
      </w:pPr>
      <w:rPr>
        <w:rFonts w:ascii="Symbol" w:hAnsi="Symbol" w:hint="default"/>
      </w:rPr>
    </w:lvl>
    <w:lvl w:ilvl="1" w:tplc="04270019" w:tentative="1">
      <w:start w:val="1"/>
      <w:numFmt w:val="lowerLetter"/>
      <w:lvlText w:val="%2."/>
      <w:lvlJc w:val="left"/>
      <w:pPr>
        <w:ind w:left="2149" w:hanging="360"/>
      </w:pPr>
      <w:rPr>
        <w:rFonts w:cs="Times New Roman"/>
      </w:rPr>
    </w:lvl>
    <w:lvl w:ilvl="2" w:tplc="0427001B" w:tentative="1">
      <w:start w:val="1"/>
      <w:numFmt w:val="lowerRoman"/>
      <w:lvlText w:val="%3."/>
      <w:lvlJc w:val="right"/>
      <w:pPr>
        <w:ind w:left="2869" w:hanging="180"/>
      </w:pPr>
      <w:rPr>
        <w:rFonts w:cs="Times New Roman"/>
      </w:rPr>
    </w:lvl>
    <w:lvl w:ilvl="3" w:tplc="0427000F" w:tentative="1">
      <w:start w:val="1"/>
      <w:numFmt w:val="decimal"/>
      <w:lvlText w:val="%4."/>
      <w:lvlJc w:val="left"/>
      <w:pPr>
        <w:ind w:left="3589" w:hanging="360"/>
      </w:pPr>
      <w:rPr>
        <w:rFonts w:cs="Times New Roman"/>
      </w:rPr>
    </w:lvl>
    <w:lvl w:ilvl="4" w:tplc="04270019" w:tentative="1">
      <w:start w:val="1"/>
      <w:numFmt w:val="lowerLetter"/>
      <w:lvlText w:val="%5."/>
      <w:lvlJc w:val="left"/>
      <w:pPr>
        <w:ind w:left="4309" w:hanging="360"/>
      </w:pPr>
      <w:rPr>
        <w:rFonts w:cs="Times New Roman"/>
      </w:rPr>
    </w:lvl>
    <w:lvl w:ilvl="5" w:tplc="0427001B" w:tentative="1">
      <w:start w:val="1"/>
      <w:numFmt w:val="lowerRoman"/>
      <w:lvlText w:val="%6."/>
      <w:lvlJc w:val="right"/>
      <w:pPr>
        <w:ind w:left="5029" w:hanging="180"/>
      </w:pPr>
      <w:rPr>
        <w:rFonts w:cs="Times New Roman"/>
      </w:rPr>
    </w:lvl>
    <w:lvl w:ilvl="6" w:tplc="0427000F" w:tentative="1">
      <w:start w:val="1"/>
      <w:numFmt w:val="decimal"/>
      <w:lvlText w:val="%7."/>
      <w:lvlJc w:val="left"/>
      <w:pPr>
        <w:ind w:left="5749" w:hanging="360"/>
      </w:pPr>
      <w:rPr>
        <w:rFonts w:cs="Times New Roman"/>
      </w:rPr>
    </w:lvl>
    <w:lvl w:ilvl="7" w:tplc="04270019" w:tentative="1">
      <w:start w:val="1"/>
      <w:numFmt w:val="lowerLetter"/>
      <w:lvlText w:val="%8."/>
      <w:lvlJc w:val="left"/>
      <w:pPr>
        <w:ind w:left="6469" w:hanging="360"/>
      </w:pPr>
      <w:rPr>
        <w:rFonts w:cs="Times New Roman"/>
      </w:rPr>
    </w:lvl>
    <w:lvl w:ilvl="8" w:tplc="0427001B" w:tentative="1">
      <w:start w:val="1"/>
      <w:numFmt w:val="lowerRoman"/>
      <w:lvlText w:val="%9."/>
      <w:lvlJc w:val="right"/>
      <w:pPr>
        <w:ind w:left="7189" w:hanging="180"/>
      </w:pPr>
      <w:rPr>
        <w:rFonts w:cs="Times New Roman"/>
      </w:rPr>
    </w:lvl>
  </w:abstractNum>
  <w:abstractNum w:abstractNumId="8">
    <w:nsid w:val="2A5B17FD"/>
    <w:multiLevelType w:val="hybridMultilevel"/>
    <w:tmpl w:val="F18E8FEE"/>
    <w:lvl w:ilvl="0" w:tplc="0427000F">
      <w:start w:val="1"/>
      <w:numFmt w:val="decimal"/>
      <w:lvlText w:val="%1."/>
      <w:lvlJc w:val="left"/>
      <w:pPr>
        <w:ind w:left="1429" w:hanging="360"/>
      </w:pPr>
      <w:rPr>
        <w:rFonts w:cs="Times New Roman" w:hint="default"/>
      </w:rPr>
    </w:lvl>
    <w:lvl w:ilvl="1" w:tplc="04270019" w:tentative="1">
      <w:start w:val="1"/>
      <w:numFmt w:val="lowerLetter"/>
      <w:lvlText w:val="%2."/>
      <w:lvlJc w:val="left"/>
      <w:pPr>
        <w:ind w:left="2149" w:hanging="360"/>
      </w:pPr>
      <w:rPr>
        <w:rFonts w:cs="Times New Roman"/>
      </w:rPr>
    </w:lvl>
    <w:lvl w:ilvl="2" w:tplc="0427001B" w:tentative="1">
      <w:start w:val="1"/>
      <w:numFmt w:val="lowerRoman"/>
      <w:lvlText w:val="%3."/>
      <w:lvlJc w:val="right"/>
      <w:pPr>
        <w:ind w:left="2869" w:hanging="180"/>
      </w:pPr>
      <w:rPr>
        <w:rFonts w:cs="Times New Roman"/>
      </w:rPr>
    </w:lvl>
    <w:lvl w:ilvl="3" w:tplc="0427000F" w:tentative="1">
      <w:start w:val="1"/>
      <w:numFmt w:val="decimal"/>
      <w:lvlText w:val="%4."/>
      <w:lvlJc w:val="left"/>
      <w:pPr>
        <w:ind w:left="3589" w:hanging="360"/>
      </w:pPr>
      <w:rPr>
        <w:rFonts w:cs="Times New Roman"/>
      </w:rPr>
    </w:lvl>
    <w:lvl w:ilvl="4" w:tplc="04270019" w:tentative="1">
      <w:start w:val="1"/>
      <w:numFmt w:val="lowerLetter"/>
      <w:lvlText w:val="%5."/>
      <w:lvlJc w:val="left"/>
      <w:pPr>
        <w:ind w:left="4309" w:hanging="360"/>
      </w:pPr>
      <w:rPr>
        <w:rFonts w:cs="Times New Roman"/>
      </w:rPr>
    </w:lvl>
    <w:lvl w:ilvl="5" w:tplc="0427001B" w:tentative="1">
      <w:start w:val="1"/>
      <w:numFmt w:val="lowerRoman"/>
      <w:lvlText w:val="%6."/>
      <w:lvlJc w:val="right"/>
      <w:pPr>
        <w:ind w:left="5029" w:hanging="180"/>
      </w:pPr>
      <w:rPr>
        <w:rFonts w:cs="Times New Roman"/>
      </w:rPr>
    </w:lvl>
    <w:lvl w:ilvl="6" w:tplc="0427000F" w:tentative="1">
      <w:start w:val="1"/>
      <w:numFmt w:val="decimal"/>
      <w:lvlText w:val="%7."/>
      <w:lvlJc w:val="left"/>
      <w:pPr>
        <w:ind w:left="5749" w:hanging="360"/>
      </w:pPr>
      <w:rPr>
        <w:rFonts w:cs="Times New Roman"/>
      </w:rPr>
    </w:lvl>
    <w:lvl w:ilvl="7" w:tplc="04270019" w:tentative="1">
      <w:start w:val="1"/>
      <w:numFmt w:val="lowerLetter"/>
      <w:lvlText w:val="%8."/>
      <w:lvlJc w:val="left"/>
      <w:pPr>
        <w:ind w:left="6469" w:hanging="360"/>
      </w:pPr>
      <w:rPr>
        <w:rFonts w:cs="Times New Roman"/>
      </w:rPr>
    </w:lvl>
    <w:lvl w:ilvl="8" w:tplc="0427001B" w:tentative="1">
      <w:start w:val="1"/>
      <w:numFmt w:val="lowerRoman"/>
      <w:lvlText w:val="%9."/>
      <w:lvlJc w:val="right"/>
      <w:pPr>
        <w:ind w:left="7189" w:hanging="180"/>
      </w:pPr>
      <w:rPr>
        <w:rFonts w:cs="Times New Roman"/>
      </w:rPr>
    </w:lvl>
  </w:abstractNum>
  <w:abstractNum w:abstractNumId="9">
    <w:nsid w:val="2D5A0EFD"/>
    <w:multiLevelType w:val="hybridMultilevel"/>
    <w:tmpl w:val="F18E8FEE"/>
    <w:lvl w:ilvl="0" w:tplc="0427000F">
      <w:start w:val="1"/>
      <w:numFmt w:val="decimal"/>
      <w:lvlText w:val="%1."/>
      <w:lvlJc w:val="left"/>
      <w:pPr>
        <w:ind w:left="1429" w:hanging="360"/>
      </w:pPr>
      <w:rPr>
        <w:rFonts w:cs="Times New Roman" w:hint="default"/>
      </w:rPr>
    </w:lvl>
    <w:lvl w:ilvl="1" w:tplc="04270019" w:tentative="1">
      <w:start w:val="1"/>
      <w:numFmt w:val="lowerLetter"/>
      <w:lvlText w:val="%2."/>
      <w:lvlJc w:val="left"/>
      <w:pPr>
        <w:ind w:left="2149" w:hanging="360"/>
      </w:pPr>
      <w:rPr>
        <w:rFonts w:cs="Times New Roman"/>
      </w:rPr>
    </w:lvl>
    <w:lvl w:ilvl="2" w:tplc="0427001B" w:tentative="1">
      <w:start w:val="1"/>
      <w:numFmt w:val="lowerRoman"/>
      <w:lvlText w:val="%3."/>
      <w:lvlJc w:val="right"/>
      <w:pPr>
        <w:ind w:left="2869" w:hanging="180"/>
      </w:pPr>
      <w:rPr>
        <w:rFonts w:cs="Times New Roman"/>
      </w:rPr>
    </w:lvl>
    <w:lvl w:ilvl="3" w:tplc="0427000F" w:tentative="1">
      <w:start w:val="1"/>
      <w:numFmt w:val="decimal"/>
      <w:lvlText w:val="%4."/>
      <w:lvlJc w:val="left"/>
      <w:pPr>
        <w:ind w:left="3589" w:hanging="360"/>
      </w:pPr>
      <w:rPr>
        <w:rFonts w:cs="Times New Roman"/>
      </w:rPr>
    </w:lvl>
    <w:lvl w:ilvl="4" w:tplc="04270019" w:tentative="1">
      <w:start w:val="1"/>
      <w:numFmt w:val="lowerLetter"/>
      <w:lvlText w:val="%5."/>
      <w:lvlJc w:val="left"/>
      <w:pPr>
        <w:ind w:left="4309" w:hanging="360"/>
      </w:pPr>
      <w:rPr>
        <w:rFonts w:cs="Times New Roman"/>
      </w:rPr>
    </w:lvl>
    <w:lvl w:ilvl="5" w:tplc="0427001B" w:tentative="1">
      <w:start w:val="1"/>
      <w:numFmt w:val="lowerRoman"/>
      <w:lvlText w:val="%6."/>
      <w:lvlJc w:val="right"/>
      <w:pPr>
        <w:ind w:left="5029" w:hanging="180"/>
      </w:pPr>
      <w:rPr>
        <w:rFonts w:cs="Times New Roman"/>
      </w:rPr>
    </w:lvl>
    <w:lvl w:ilvl="6" w:tplc="0427000F" w:tentative="1">
      <w:start w:val="1"/>
      <w:numFmt w:val="decimal"/>
      <w:lvlText w:val="%7."/>
      <w:lvlJc w:val="left"/>
      <w:pPr>
        <w:ind w:left="5749" w:hanging="360"/>
      </w:pPr>
      <w:rPr>
        <w:rFonts w:cs="Times New Roman"/>
      </w:rPr>
    </w:lvl>
    <w:lvl w:ilvl="7" w:tplc="04270019" w:tentative="1">
      <w:start w:val="1"/>
      <w:numFmt w:val="lowerLetter"/>
      <w:lvlText w:val="%8."/>
      <w:lvlJc w:val="left"/>
      <w:pPr>
        <w:ind w:left="6469" w:hanging="360"/>
      </w:pPr>
      <w:rPr>
        <w:rFonts w:cs="Times New Roman"/>
      </w:rPr>
    </w:lvl>
    <w:lvl w:ilvl="8" w:tplc="0427001B" w:tentative="1">
      <w:start w:val="1"/>
      <w:numFmt w:val="lowerRoman"/>
      <w:lvlText w:val="%9."/>
      <w:lvlJc w:val="right"/>
      <w:pPr>
        <w:ind w:left="7189" w:hanging="180"/>
      </w:pPr>
      <w:rPr>
        <w:rFonts w:cs="Times New Roman"/>
      </w:rPr>
    </w:lvl>
  </w:abstractNum>
  <w:abstractNum w:abstractNumId="10">
    <w:nsid w:val="2FAD4E81"/>
    <w:multiLevelType w:val="hybridMultilevel"/>
    <w:tmpl w:val="7A849A96"/>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nsid w:val="32646136"/>
    <w:multiLevelType w:val="hybridMultilevel"/>
    <w:tmpl w:val="41666630"/>
    <w:lvl w:ilvl="0" w:tplc="7D76BB4E">
      <w:start w:val="1"/>
      <w:numFmt w:val="decimal"/>
      <w:lvlText w:val="%1."/>
      <w:lvlJc w:val="left"/>
      <w:pPr>
        <w:ind w:left="1069" w:hanging="360"/>
      </w:pPr>
      <w:rPr>
        <w:rFonts w:cs="Times New Roman" w:hint="default"/>
      </w:rPr>
    </w:lvl>
    <w:lvl w:ilvl="1" w:tplc="04270003" w:tentative="1">
      <w:start w:val="1"/>
      <w:numFmt w:val="lowerLetter"/>
      <w:lvlText w:val="%2."/>
      <w:lvlJc w:val="left"/>
      <w:pPr>
        <w:ind w:left="1789" w:hanging="360"/>
      </w:pPr>
      <w:rPr>
        <w:rFonts w:cs="Times New Roman"/>
      </w:rPr>
    </w:lvl>
    <w:lvl w:ilvl="2" w:tplc="04270005" w:tentative="1">
      <w:start w:val="1"/>
      <w:numFmt w:val="lowerRoman"/>
      <w:lvlText w:val="%3."/>
      <w:lvlJc w:val="right"/>
      <w:pPr>
        <w:ind w:left="2509" w:hanging="180"/>
      </w:pPr>
      <w:rPr>
        <w:rFonts w:cs="Times New Roman"/>
      </w:rPr>
    </w:lvl>
    <w:lvl w:ilvl="3" w:tplc="04270001" w:tentative="1">
      <w:start w:val="1"/>
      <w:numFmt w:val="decimal"/>
      <w:lvlText w:val="%4."/>
      <w:lvlJc w:val="left"/>
      <w:pPr>
        <w:ind w:left="3229" w:hanging="360"/>
      </w:pPr>
      <w:rPr>
        <w:rFonts w:cs="Times New Roman"/>
      </w:rPr>
    </w:lvl>
    <w:lvl w:ilvl="4" w:tplc="04270003" w:tentative="1">
      <w:start w:val="1"/>
      <w:numFmt w:val="lowerLetter"/>
      <w:lvlText w:val="%5."/>
      <w:lvlJc w:val="left"/>
      <w:pPr>
        <w:ind w:left="3949" w:hanging="360"/>
      </w:pPr>
      <w:rPr>
        <w:rFonts w:cs="Times New Roman"/>
      </w:rPr>
    </w:lvl>
    <w:lvl w:ilvl="5" w:tplc="04270005" w:tentative="1">
      <w:start w:val="1"/>
      <w:numFmt w:val="lowerRoman"/>
      <w:lvlText w:val="%6."/>
      <w:lvlJc w:val="right"/>
      <w:pPr>
        <w:ind w:left="4669" w:hanging="180"/>
      </w:pPr>
      <w:rPr>
        <w:rFonts w:cs="Times New Roman"/>
      </w:rPr>
    </w:lvl>
    <w:lvl w:ilvl="6" w:tplc="04270001" w:tentative="1">
      <w:start w:val="1"/>
      <w:numFmt w:val="decimal"/>
      <w:lvlText w:val="%7."/>
      <w:lvlJc w:val="left"/>
      <w:pPr>
        <w:ind w:left="5389" w:hanging="360"/>
      </w:pPr>
      <w:rPr>
        <w:rFonts w:cs="Times New Roman"/>
      </w:rPr>
    </w:lvl>
    <w:lvl w:ilvl="7" w:tplc="04270003" w:tentative="1">
      <w:start w:val="1"/>
      <w:numFmt w:val="lowerLetter"/>
      <w:lvlText w:val="%8."/>
      <w:lvlJc w:val="left"/>
      <w:pPr>
        <w:ind w:left="6109" w:hanging="360"/>
      </w:pPr>
      <w:rPr>
        <w:rFonts w:cs="Times New Roman"/>
      </w:rPr>
    </w:lvl>
    <w:lvl w:ilvl="8" w:tplc="04270005" w:tentative="1">
      <w:start w:val="1"/>
      <w:numFmt w:val="lowerRoman"/>
      <w:lvlText w:val="%9."/>
      <w:lvlJc w:val="right"/>
      <w:pPr>
        <w:ind w:left="6829" w:hanging="180"/>
      </w:pPr>
      <w:rPr>
        <w:rFonts w:cs="Times New Roman"/>
      </w:rPr>
    </w:lvl>
  </w:abstractNum>
  <w:abstractNum w:abstractNumId="12">
    <w:nsid w:val="333A72F7"/>
    <w:multiLevelType w:val="hybridMultilevel"/>
    <w:tmpl w:val="6DBC330E"/>
    <w:lvl w:ilvl="0" w:tplc="0427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
    <w:nsid w:val="375A40BF"/>
    <w:multiLevelType w:val="hybridMultilevel"/>
    <w:tmpl w:val="2538417C"/>
    <w:lvl w:ilvl="0" w:tplc="0409000F">
      <w:start w:val="1"/>
      <w:numFmt w:val="decimal"/>
      <w:lvlText w:val="%1."/>
      <w:lvlJc w:val="left"/>
      <w:pPr>
        <w:tabs>
          <w:tab w:val="num" w:pos="1069"/>
        </w:tabs>
        <w:ind w:left="1069" w:hanging="360"/>
      </w:pPr>
      <w:rPr>
        <w:rFonts w:cs="Times New Roman"/>
      </w:rPr>
    </w:lvl>
    <w:lvl w:ilvl="1" w:tplc="04090019" w:tentative="1">
      <w:start w:val="1"/>
      <w:numFmt w:val="lowerLetter"/>
      <w:lvlText w:val="%2."/>
      <w:lvlJc w:val="left"/>
      <w:pPr>
        <w:tabs>
          <w:tab w:val="num" w:pos="1789"/>
        </w:tabs>
        <w:ind w:left="1789" w:hanging="360"/>
      </w:pPr>
      <w:rPr>
        <w:rFonts w:cs="Times New Roman"/>
      </w:rPr>
    </w:lvl>
    <w:lvl w:ilvl="2" w:tplc="0409001B" w:tentative="1">
      <w:start w:val="1"/>
      <w:numFmt w:val="lowerRoman"/>
      <w:lvlText w:val="%3."/>
      <w:lvlJc w:val="right"/>
      <w:pPr>
        <w:tabs>
          <w:tab w:val="num" w:pos="2509"/>
        </w:tabs>
        <w:ind w:left="2509" w:hanging="180"/>
      </w:pPr>
      <w:rPr>
        <w:rFonts w:cs="Times New Roman"/>
      </w:rPr>
    </w:lvl>
    <w:lvl w:ilvl="3" w:tplc="0409000F" w:tentative="1">
      <w:start w:val="1"/>
      <w:numFmt w:val="decimal"/>
      <w:lvlText w:val="%4."/>
      <w:lvlJc w:val="left"/>
      <w:pPr>
        <w:tabs>
          <w:tab w:val="num" w:pos="3229"/>
        </w:tabs>
        <w:ind w:left="3229" w:hanging="360"/>
      </w:pPr>
      <w:rPr>
        <w:rFonts w:cs="Times New Roman"/>
      </w:rPr>
    </w:lvl>
    <w:lvl w:ilvl="4" w:tplc="04090019" w:tentative="1">
      <w:start w:val="1"/>
      <w:numFmt w:val="lowerLetter"/>
      <w:lvlText w:val="%5."/>
      <w:lvlJc w:val="left"/>
      <w:pPr>
        <w:tabs>
          <w:tab w:val="num" w:pos="3949"/>
        </w:tabs>
        <w:ind w:left="3949" w:hanging="360"/>
      </w:pPr>
      <w:rPr>
        <w:rFonts w:cs="Times New Roman"/>
      </w:rPr>
    </w:lvl>
    <w:lvl w:ilvl="5" w:tplc="0409001B" w:tentative="1">
      <w:start w:val="1"/>
      <w:numFmt w:val="lowerRoman"/>
      <w:lvlText w:val="%6."/>
      <w:lvlJc w:val="right"/>
      <w:pPr>
        <w:tabs>
          <w:tab w:val="num" w:pos="4669"/>
        </w:tabs>
        <w:ind w:left="4669" w:hanging="180"/>
      </w:pPr>
      <w:rPr>
        <w:rFonts w:cs="Times New Roman"/>
      </w:rPr>
    </w:lvl>
    <w:lvl w:ilvl="6" w:tplc="0409000F" w:tentative="1">
      <w:start w:val="1"/>
      <w:numFmt w:val="decimal"/>
      <w:lvlText w:val="%7."/>
      <w:lvlJc w:val="left"/>
      <w:pPr>
        <w:tabs>
          <w:tab w:val="num" w:pos="5389"/>
        </w:tabs>
        <w:ind w:left="5389" w:hanging="360"/>
      </w:pPr>
      <w:rPr>
        <w:rFonts w:cs="Times New Roman"/>
      </w:rPr>
    </w:lvl>
    <w:lvl w:ilvl="7" w:tplc="04090019" w:tentative="1">
      <w:start w:val="1"/>
      <w:numFmt w:val="lowerLetter"/>
      <w:lvlText w:val="%8."/>
      <w:lvlJc w:val="left"/>
      <w:pPr>
        <w:tabs>
          <w:tab w:val="num" w:pos="6109"/>
        </w:tabs>
        <w:ind w:left="6109" w:hanging="360"/>
      </w:pPr>
      <w:rPr>
        <w:rFonts w:cs="Times New Roman"/>
      </w:rPr>
    </w:lvl>
    <w:lvl w:ilvl="8" w:tplc="0409001B" w:tentative="1">
      <w:start w:val="1"/>
      <w:numFmt w:val="lowerRoman"/>
      <w:lvlText w:val="%9."/>
      <w:lvlJc w:val="right"/>
      <w:pPr>
        <w:tabs>
          <w:tab w:val="num" w:pos="6829"/>
        </w:tabs>
        <w:ind w:left="6829" w:hanging="180"/>
      </w:pPr>
      <w:rPr>
        <w:rFonts w:cs="Times New Roman"/>
      </w:rPr>
    </w:lvl>
  </w:abstractNum>
  <w:abstractNum w:abstractNumId="14">
    <w:nsid w:val="42004020"/>
    <w:multiLevelType w:val="hybridMultilevel"/>
    <w:tmpl w:val="40902A14"/>
    <w:lvl w:ilvl="0" w:tplc="8FDA28F8">
      <w:start w:val="2"/>
      <w:numFmt w:val="bullet"/>
      <w:lvlText w:val="-"/>
      <w:lvlJc w:val="left"/>
      <w:pPr>
        <w:ind w:left="1080" w:hanging="360"/>
      </w:pPr>
      <w:rPr>
        <w:rFonts w:ascii="Times New Roman" w:eastAsia="Times New Roman" w:hAnsi="Times New Roman" w:hint="default"/>
      </w:rPr>
    </w:lvl>
    <w:lvl w:ilvl="1" w:tplc="04270003" w:tentative="1">
      <w:start w:val="1"/>
      <w:numFmt w:val="bullet"/>
      <w:lvlText w:val="o"/>
      <w:lvlJc w:val="left"/>
      <w:pPr>
        <w:ind w:left="1800" w:hanging="360"/>
      </w:pPr>
      <w:rPr>
        <w:rFonts w:ascii="Courier New" w:hAnsi="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5">
    <w:nsid w:val="461A0ED5"/>
    <w:multiLevelType w:val="hybridMultilevel"/>
    <w:tmpl w:val="7A849A96"/>
    <w:lvl w:ilvl="0" w:tplc="0409000F">
      <w:start w:val="1"/>
      <w:numFmt w:val="decimal"/>
      <w:lvlText w:val="%1."/>
      <w:lvlJc w:val="left"/>
      <w:pPr>
        <w:tabs>
          <w:tab w:val="num" w:pos="1069"/>
        </w:tabs>
        <w:ind w:left="1069" w:hanging="360"/>
      </w:pPr>
      <w:rPr>
        <w:rFonts w:cs="Times New Roman"/>
      </w:rPr>
    </w:lvl>
    <w:lvl w:ilvl="1" w:tplc="04090019" w:tentative="1">
      <w:start w:val="1"/>
      <w:numFmt w:val="lowerLetter"/>
      <w:lvlText w:val="%2."/>
      <w:lvlJc w:val="left"/>
      <w:pPr>
        <w:tabs>
          <w:tab w:val="num" w:pos="1789"/>
        </w:tabs>
        <w:ind w:left="1789" w:hanging="360"/>
      </w:pPr>
      <w:rPr>
        <w:rFonts w:cs="Times New Roman"/>
      </w:rPr>
    </w:lvl>
    <w:lvl w:ilvl="2" w:tplc="0409001B" w:tentative="1">
      <w:start w:val="1"/>
      <w:numFmt w:val="lowerRoman"/>
      <w:lvlText w:val="%3."/>
      <w:lvlJc w:val="right"/>
      <w:pPr>
        <w:tabs>
          <w:tab w:val="num" w:pos="2509"/>
        </w:tabs>
        <w:ind w:left="2509" w:hanging="180"/>
      </w:pPr>
      <w:rPr>
        <w:rFonts w:cs="Times New Roman"/>
      </w:rPr>
    </w:lvl>
    <w:lvl w:ilvl="3" w:tplc="0409000F" w:tentative="1">
      <w:start w:val="1"/>
      <w:numFmt w:val="decimal"/>
      <w:lvlText w:val="%4."/>
      <w:lvlJc w:val="left"/>
      <w:pPr>
        <w:tabs>
          <w:tab w:val="num" w:pos="3229"/>
        </w:tabs>
        <w:ind w:left="3229" w:hanging="360"/>
      </w:pPr>
      <w:rPr>
        <w:rFonts w:cs="Times New Roman"/>
      </w:rPr>
    </w:lvl>
    <w:lvl w:ilvl="4" w:tplc="04090019" w:tentative="1">
      <w:start w:val="1"/>
      <w:numFmt w:val="lowerLetter"/>
      <w:lvlText w:val="%5."/>
      <w:lvlJc w:val="left"/>
      <w:pPr>
        <w:tabs>
          <w:tab w:val="num" w:pos="3949"/>
        </w:tabs>
        <w:ind w:left="3949" w:hanging="360"/>
      </w:pPr>
      <w:rPr>
        <w:rFonts w:cs="Times New Roman"/>
      </w:rPr>
    </w:lvl>
    <w:lvl w:ilvl="5" w:tplc="0409001B" w:tentative="1">
      <w:start w:val="1"/>
      <w:numFmt w:val="lowerRoman"/>
      <w:lvlText w:val="%6."/>
      <w:lvlJc w:val="right"/>
      <w:pPr>
        <w:tabs>
          <w:tab w:val="num" w:pos="4669"/>
        </w:tabs>
        <w:ind w:left="4669" w:hanging="180"/>
      </w:pPr>
      <w:rPr>
        <w:rFonts w:cs="Times New Roman"/>
      </w:rPr>
    </w:lvl>
    <w:lvl w:ilvl="6" w:tplc="0409000F" w:tentative="1">
      <w:start w:val="1"/>
      <w:numFmt w:val="decimal"/>
      <w:lvlText w:val="%7."/>
      <w:lvlJc w:val="left"/>
      <w:pPr>
        <w:tabs>
          <w:tab w:val="num" w:pos="5389"/>
        </w:tabs>
        <w:ind w:left="5389" w:hanging="360"/>
      </w:pPr>
      <w:rPr>
        <w:rFonts w:cs="Times New Roman"/>
      </w:rPr>
    </w:lvl>
    <w:lvl w:ilvl="7" w:tplc="04090019" w:tentative="1">
      <w:start w:val="1"/>
      <w:numFmt w:val="lowerLetter"/>
      <w:lvlText w:val="%8."/>
      <w:lvlJc w:val="left"/>
      <w:pPr>
        <w:tabs>
          <w:tab w:val="num" w:pos="6109"/>
        </w:tabs>
        <w:ind w:left="6109" w:hanging="360"/>
      </w:pPr>
      <w:rPr>
        <w:rFonts w:cs="Times New Roman"/>
      </w:rPr>
    </w:lvl>
    <w:lvl w:ilvl="8" w:tplc="0409001B" w:tentative="1">
      <w:start w:val="1"/>
      <w:numFmt w:val="lowerRoman"/>
      <w:lvlText w:val="%9."/>
      <w:lvlJc w:val="right"/>
      <w:pPr>
        <w:tabs>
          <w:tab w:val="num" w:pos="6829"/>
        </w:tabs>
        <w:ind w:left="6829" w:hanging="180"/>
      </w:pPr>
      <w:rPr>
        <w:rFonts w:cs="Times New Roman"/>
      </w:rPr>
    </w:lvl>
  </w:abstractNum>
  <w:abstractNum w:abstractNumId="16">
    <w:nsid w:val="48A9400D"/>
    <w:multiLevelType w:val="hybridMultilevel"/>
    <w:tmpl w:val="E13441EC"/>
    <w:lvl w:ilvl="0" w:tplc="99A25C66">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7">
    <w:nsid w:val="48C90275"/>
    <w:multiLevelType w:val="hybridMultilevel"/>
    <w:tmpl w:val="F0E2D7F2"/>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8">
    <w:nsid w:val="4F330C94"/>
    <w:multiLevelType w:val="hybridMultilevel"/>
    <w:tmpl w:val="F146B23A"/>
    <w:lvl w:ilvl="0" w:tplc="7376DFD8">
      <w:start w:val="3"/>
      <w:numFmt w:val="bullet"/>
      <w:lvlText w:val="-"/>
      <w:lvlJc w:val="left"/>
      <w:pPr>
        <w:tabs>
          <w:tab w:val="num" w:pos="1572"/>
        </w:tabs>
        <w:ind w:left="1572" w:hanging="360"/>
      </w:pPr>
      <w:rPr>
        <w:rFonts w:ascii="Times New Roman" w:eastAsia="Times New Roman" w:hAnsi="Times New Roman" w:hint="default"/>
      </w:rPr>
    </w:lvl>
    <w:lvl w:ilvl="1" w:tplc="04270003" w:tentative="1">
      <w:start w:val="1"/>
      <w:numFmt w:val="bullet"/>
      <w:lvlText w:val="o"/>
      <w:lvlJc w:val="left"/>
      <w:pPr>
        <w:tabs>
          <w:tab w:val="num" w:pos="2292"/>
        </w:tabs>
        <w:ind w:left="2292" w:hanging="360"/>
      </w:pPr>
      <w:rPr>
        <w:rFonts w:ascii="Courier New" w:hAnsi="Courier New" w:hint="default"/>
      </w:rPr>
    </w:lvl>
    <w:lvl w:ilvl="2" w:tplc="04270005">
      <w:start w:val="1"/>
      <w:numFmt w:val="bullet"/>
      <w:lvlText w:val=""/>
      <w:lvlJc w:val="left"/>
      <w:pPr>
        <w:tabs>
          <w:tab w:val="num" w:pos="3012"/>
        </w:tabs>
        <w:ind w:left="3012" w:hanging="360"/>
      </w:pPr>
      <w:rPr>
        <w:rFonts w:ascii="Wingdings" w:hAnsi="Wingdings" w:hint="default"/>
      </w:rPr>
    </w:lvl>
    <w:lvl w:ilvl="3" w:tplc="04270001" w:tentative="1">
      <w:start w:val="1"/>
      <w:numFmt w:val="bullet"/>
      <w:lvlText w:val=""/>
      <w:lvlJc w:val="left"/>
      <w:pPr>
        <w:tabs>
          <w:tab w:val="num" w:pos="3732"/>
        </w:tabs>
        <w:ind w:left="3732" w:hanging="360"/>
      </w:pPr>
      <w:rPr>
        <w:rFonts w:ascii="Symbol" w:hAnsi="Symbol" w:hint="default"/>
      </w:rPr>
    </w:lvl>
    <w:lvl w:ilvl="4" w:tplc="04270003" w:tentative="1">
      <w:start w:val="1"/>
      <w:numFmt w:val="bullet"/>
      <w:lvlText w:val="o"/>
      <w:lvlJc w:val="left"/>
      <w:pPr>
        <w:tabs>
          <w:tab w:val="num" w:pos="4452"/>
        </w:tabs>
        <w:ind w:left="4452" w:hanging="360"/>
      </w:pPr>
      <w:rPr>
        <w:rFonts w:ascii="Courier New" w:hAnsi="Courier New" w:hint="default"/>
      </w:rPr>
    </w:lvl>
    <w:lvl w:ilvl="5" w:tplc="04270005" w:tentative="1">
      <w:start w:val="1"/>
      <w:numFmt w:val="bullet"/>
      <w:lvlText w:val=""/>
      <w:lvlJc w:val="left"/>
      <w:pPr>
        <w:tabs>
          <w:tab w:val="num" w:pos="5172"/>
        </w:tabs>
        <w:ind w:left="5172" w:hanging="360"/>
      </w:pPr>
      <w:rPr>
        <w:rFonts w:ascii="Wingdings" w:hAnsi="Wingdings" w:hint="default"/>
      </w:rPr>
    </w:lvl>
    <w:lvl w:ilvl="6" w:tplc="04270001" w:tentative="1">
      <w:start w:val="1"/>
      <w:numFmt w:val="bullet"/>
      <w:lvlText w:val=""/>
      <w:lvlJc w:val="left"/>
      <w:pPr>
        <w:tabs>
          <w:tab w:val="num" w:pos="5892"/>
        </w:tabs>
        <w:ind w:left="5892" w:hanging="360"/>
      </w:pPr>
      <w:rPr>
        <w:rFonts w:ascii="Symbol" w:hAnsi="Symbol" w:hint="default"/>
      </w:rPr>
    </w:lvl>
    <w:lvl w:ilvl="7" w:tplc="04270003" w:tentative="1">
      <w:start w:val="1"/>
      <w:numFmt w:val="bullet"/>
      <w:lvlText w:val="o"/>
      <w:lvlJc w:val="left"/>
      <w:pPr>
        <w:tabs>
          <w:tab w:val="num" w:pos="6612"/>
        </w:tabs>
        <w:ind w:left="6612" w:hanging="360"/>
      </w:pPr>
      <w:rPr>
        <w:rFonts w:ascii="Courier New" w:hAnsi="Courier New" w:hint="default"/>
      </w:rPr>
    </w:lvl>
    <w:lvl w:ilvl="8" w:tplc="04270005" w:tentative="1">
      <w:start w:val="1"/>
      <w:numFmt w:val="bullet"/>
      <w:lvlText w:val=""/>
      <w:lvlJc w:val="left"/>
      <w:pPr>
        <w:tabs>
          <w:tab w:val="num" w:pos="7332"/>
        </w:tabs>
        <w:ind w:left="7332" w:hanging="360"/>
      </w:pPr>
      <w:rPr>
        <w:rFonts w:ascii="Wingdings" w:hAnsi="Wingdings" w:hint="default"/>
      </w:rPr>
    </w:lvl>
  </w:abstractNum>
  <w:abstractNum w:abstractNumId="19">
    <w:nsid w:val="5A650C25"/>
    <w:multiLevelType w:val="hybridMultilevel"/>
    <w:tmpl w:val="FC2E2810"/>
    <w:lvl w:ilvl="0" w:tplc="04090001">
      <w:start w:val="1"/>
      <w:numFmt w:val="decimal"/>
      <w:lvlText w:val="%1."/>
      <w:lvlJc w:val="left"/>
      <w:pPr>
        <w:ind w:left="720" w:hanging="360"/>
      </w:pPr>
      <w:rPr>
        <w:rFonts w:cs="Times New Roman"/>
      </w:rPr>
    </w:lvl>
    <w:lvl w:ilvl="1" w:tplc="5E7C4B98">
      <w:numFmt w:val="bullet"/>
      <w:lvlText w:val="-"/>
      <w:lvlJc w:val="left"/>
      <w:pPr>
        <w:tabs>
          <w:tab w:val="num" w:pos="2010"/>
        </w:tabs>
        <w:ind w:left="2010" w:hanging="930"/>
      </w:pPr>
      <w:rPr>
        <w:rFonts w:ascii="Times New Roman" w:eastAsia="Times New Roman" w:hAnsi="Times New Roman" w:hint="default"/>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20">
    <w:nsid w:val="5E094B3B"/>
    <w:multiLevelType w:val="hybridMultilevel"/>
    <w:tmpl w:val="D54E9C16"/>
    <w:lvl w:ilvl="0" w:tplc="99A25C66">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1">
    <w:nsid w:val="70DE330D"/>
    <w:multiLevelType w:val="multilevel"/>
    <w:tmpl w:val="CB82D310"/>
    <w:lvl w:ilvl="0">
      <w:start w:val="3"/>
      <w:numFmt w:val="decimal"/>
      <w:lvlText w:val="%1."/>
      <w:lvlJc w:val="left"/>
      <w:pPr>
        <w:ind w:left="504" w:hanging="504"/>
      </w:pPr>
      <w:rPr>
        <w:rFonts w:cs="Times New Roman" w:hint="default"/>
      </w:rPr>
    </w:lvl>
    <w:lvl w:ilvl="1">
      <w:start w:val="2"/>
      <w:numFmt w:val="decimal"/>
      <w:lvlText w:val="%1.%2."/>
      <w:lvlJc w:val="left"/>
      <w:pPr>
        <w:ind w:left="684" w:hanging="504"/>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22">
    <w:nsid w:val="71615CD4"/>
    <w:multiLevelType w:val="hybridMultilevel"/>
    <w:tmpl w:val="0C265214"/>
    <w:lvl w:ilvl="0" w:tplc="99A25C66">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3">
    <w:nsid w:val="73BB1572"/>
    <w:multiLevelType w:val="hybridMultilevel"/>
    <w:tmpl w:val="94F63EB2"/>
    <w:lvl w:ilvl="0" w:tplc="855A51F0">
      <w:start w:val="1"/>
      <w:numFmt w:val="decimal"/>
      <w:lvlText w:val="%1."/>
      <w:lvlJc w:val="left"/>
      <w:pPr>
        <w:ind w:left="1429" w:hanging="360"/>
      </w:pPr>
      <w:rPr>
        <w:rFonts w:cs="Times New Roman" w:hint="default"/>
        <w:sz w:val="24"/>
        <w:szCs w:val="24"/>
      </w:rPr>
    </w:lvl>
    <w:lvl w:ilvl="1" w:tplc="04270019" w:tentative="1">
      <w:start w:val="1"/>
      <w:numFmt w:val="lowerLetter"/>
      <w:lvlText w:val="%2."/>
      <w:lvlJc w:val="left"/>
      <w:pPr>
        <w:ind w:left="2149" w:hanging="360"/>
      </w:pPr>
      <w:rPr>
        <w:rFonts w:cs="Times New Roman"/>
      </w:rPr>
    </w:lvl>
    <w:lvl w:ilvl="2" w:tplc="0427001B" w:tentative="1">
      <w:start w:val="1"/>
      <w:numFmt w:val="lowerRoman"/>
      <w:lvlText w:val="%3."/>
      <w:lvlJc w:val="right"/>
      <w:pPr>
        <w:ind w:left="2869" w:hanging="180"/>
      </w:pPr>
      <w:rPr>
        <w:rFonts w:cs="Times New Roman"/>
      </w:rPr>
    </w:lvl>
    <w:lvl w:ilvl="3" w:tplc="0427000F" w:tentative="1">
      <w:start w:val="1"/>
      <w:numFmt w:val="decimal"/>
      <w:lvlText w:val="%4."/>
      <w:lvlJc w:val="left"/>
      <w:pPr>
        <w:ind w:left="3589" w:hanging="360"/>
      </w:pPr>
      <w:rPr>
        <w:rFonts w:cs="Times New Roman"/>
      </w:rPr>
    </w:lvl>
    <w:lvl w:ilvl="4" w:tplc="04270019" w:tentative="1">
      <w:start w:val="1"/>
      <w:numFmt w:val="lowerLetter"/>
      <w:lvlText w:val="%5."/>
      <w:lvlJc w:val="left"/>
      <w:pPr>
        <w:ind w:left="4309" w:hanging="360"/>
      </w:pPr>
      <w:rPr>
        <w:rFonts w:cs="Times New Roman"/>
      </w:rPr>
    </w:lvl>
    <w:lvl w:ilvl="5" w:tplc="0427001B" w:tentative="1">
      <w:start w:val="1"/>
      <w:numFmt w:val="lowerRoman"/>
      <w:lvlText w:val="%6."/>
      <w:lvlJc w:val="right"/>
      <w:pPr>
        <w:ind w:left="5029" w:hanging="180"/>
      </w:pPr>
      <w:rPr>
        <w:rFonts w:cs="Times New Roman"/>
      </w:rPr>
    </w:lvl>
    <w:lvl w:ilvl="6" w:tplc="0427000F" w:tentative="1">
      <w:start w:val="1"/>
      <w:numFmt w:val="decimal"/>
      <w:lvlText w:val="%7."/>
      <w:lvlJc w:val="left"/>
      <w:pPr>
        <w:ind w:left="5749" w:hanging="360"/>
      </w:pPr>
      <w:rPr>
        <w:rFonts w:cs="Times New Roman"/>
      </w:rPr>
    </w:lvl>
    <w:lvl w:ilvl="7" w:tplc="04270019" w:tentative="1">
      <w:start w:val="1"/>
      <w:numFmt w:val="lowerLetter"/>
      <w:lvlText w:val="%8."/>
      <w:lvlJc w:val="left"/>
      <w:pPr>
        <w:ind w:left="6469" w:hanging="360"/>
      </w:pPr>
      <w:rPr>
        <w:rFonts w:cs="Times New Roman"/>
      </w:rPr>
    </w:lvl>
    <w:lvl w:ilvl="8" w:tplc="0427001B" w:tentative="1">
      <w:start w:val="1"/>
      <w:numFmt w:val="lowerRoman"/>
      <w:lvlText w:val="%9."/>
      <w:lvlJc w:val="right"/>
      <w:pPr>
        <w:ind w:left="7189" w:hanging="180"/>
      </w:pPr>
      <w:rPr>
        <w:rFonts w:cs="Times New Roman"/>
      </w:rPr>
    </w:lvl>
  </w:abstractNum>
  <w:abstractNum w:abstractNumId="24">
    <w:nsid w:val="77A00ACE"/>
    <w:multiLevelType w:val="hybridMultilevel"/>
    <w:tmpl w:val="324E5D04"/>
    <w:lvl w:ilvl="0" w:tplc="CA28F5E0">
      <w:start w:val="4"/>
      <w:numFmt w:val="bullet"/>
      <w:lvlText w:val="-"/>
      <w:lvlJc w:val="left"/>
      <w:pPr>
        <w:ind w:left="1080" w:hanging="360"/>
      </w:pPr>
      <w:rPr>
        <w:rFonts w:ascii="Times New Roman" w:eastAsia="Times New Roman" w:hAnsi="Times New Roman" w:hint="default"/>
      </w:rPr>
    </w:lvl>
    <w:lvl w:ilvl="1" w:tplc="04270003" w:tentative="1">
      <w:start w:val="1"/>
      <w:numFmt w:val="bullet"/>
      <w:lvlText w:val="o"/>
      <w:lvlJc w:val="left"/>
      <w:pPr>
        <w:ind w:left="1800" w:hanging="360"/>
      </w:pPr>
      <w:rPr>
        <w:rFonts w:ascii="Courier New" w:hAnsi="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19"/>
  </w:num>
  <w:num w:numId="2">
    <w:abstractNumId w:val="15"/>
  </w:num>
  <w:num w:numId="3">
    <w:abstractNumId w:val="0"/>
  </w:num>
  <w:num w:numId="4">
    <w:abstractNumId w:val="12"/>
  </w:num>
  <w:num w:numId="5">
    <w:abstractNumId w:val="3"/>
  </w:num>
  <w:num w:numId="6">
    <w:abstractNumId w:val="8"/>
  </w:num>
  <w:num w:numId="7">
    <w:abstractNumId w:val="1"/>
  </w:num>
  <w:num w:numId="8">
    <w:abstractNumId w:val="6"/>
  </w:num>
  <w:num w:numId="9">
    <w:abstractNumId w:val="14"/>
  </w:num>
  <w:num w:numId="10">
    <w:abstractNumId w:val="23"/>
  </w:num>
  <w:num w:numId="11">
    <w:abstractNumId w:val="24"/>
  </w:num>
  <w:num w:numId="12">
    <w:abstractNumId w:val="17"/>
  </w:num>
  <w:num w:numId="13">
    <w:abstractNumId w:val="16"/>
  </w:num>
  <w:num w:numId="14">
    <w:abstractNumId w:val="9"/>
  </w:num>
  <w:num w:numId="15">
    <w:abstractNumId w:val="5"/>
  </w:num>
  <w:num w:numId="16">
    <w:abstractNumId w:val="20"/>
  </w:num>
  <w:num w:numId="17">
    <w:abstractNumId w:val="10"/>
  </w:num>
  <w:num w:numId="18">
    <w:abstractNumId w:val="22"/>
  </w:num>
  <w:num w:numId="19">
    <w:abstractNumId w:val="2"/>
  </w:num>
  <w:num w:numId="20">
    <w:abstractNumId w:val="21"/>
  </w:num>
  <w:num w:numId="21">
    <w:abstractNumId w:val="4"/>
  </w:num>
  <w:num w:numId="22">
    <w:abstractNumId w:val="11"/>
  </w:num>
  <w:num w:numId="23">
    <w:abstractNumId w:val="18"/>
  </w:num>
  <w:num w:numId="24">
    <w:abstractNumId w:val="7"/>
  </w:num>
  <w:num w:numId="2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1296"/>
  <w:hyphenationZone w:val="396"/>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B6C15"/>
    <w:rsid w:val="0000187A"/>
    <w:rsid w:val="00011C2D"/>
    <w:rsid w:val="000306BE"/>
    <w:rsid w:val="00041C32"/>
    <w:rsid w:val="00091BE1"/>
    <w:rsid w:val="000A1BC1"/>
    <w:rsid w:val="000B2509"/>
    <w:rsid w:val="000D5505"/>
    <w:rsid w:val="000D658C"/>
    <w:rsid w:val="000E14E9"/>
    <w:rsid w:val="000E1D6E"/>
    <w:rsid w:val="000E2689"/>
    <w:rsid w:val="000E56B3"/>
    <w:rsid w:val="00106804"/>
    <w:rsid w:val="0011030B"/>
    <w:rsid w:val="001173C9"/>
    <w:rsid w:val="001323D8"/>
    <w:rsid w:val="00136EC6"/>
    <w:rsid w:val="00142407"/>
    <w:rsid w:val="00146062"/>
    <w:rsid w:val="00155C57"/>
    <w:rsid w:val="00177DB8"/>
    <w:rsid w:val="00197F65"/>
    <w:rsid w:val="001A2EEB"/>
    <w:rsid w:val="001A492D"/>
    <w:rsid w:val="001D7A22"/>
    <w:rsid w:val="001F7C0A"/>
    <w:rsid w:val="00206CF2"/>
    <w:rsid w:val="00210B63"/>
    <w:rsid w:val="00231EC1"/>
    <w:rsid w:val="0026671E"/>
    <w:rsid w:val="0028331C"/>
    <w:rsid w:val="00290CB5"/>
    <w:rsid w:val="002C192C"/>
    <w:rsid w:val="002C511F"/>
    <w:rsid w:val="002D3041"/>
    <w:rsid w:val="002E7661"/>
    <w:rsid w:val="002F16F7"/>
    <w:rsid w:val="00310E19"/>
    <w:rsid w:val="00342230"/>
    <w:rsid w:val="003468DB"/>
    <w:rsid w:val="003534ED"/>
    <w:rsid w:val="00366708"/>
    <w:rsid w:val="00367BDF"/>
    <w:rsid w:val="003749B4"/>
    <w:rsid w:val="003A3146"/>
    <w:rsid w:val="003B4685"/>
    <w:rsid w:val="003C0EAF"/>
    <w:rsid w:val="003C630F"/>
    <w:rsid w:val="003D30A5"/>
    <w:rsid w:val="004110C3"/>
    <w:rsid w:val="00411A0B"/>
    <w:rsid w:val="00415891"/>
    <w:rsid w:val="00424C43"/>
    <w:rsid w:val="004270DB"/>
    <w:rsid w:val="00433D11"/>
    <w:rsid w:val="00465BE3"/>
    <w:rsid w:val="0047440A"/>
    <w:rsid w:val="00484DFB"/>
    <w:rsid w:val="0048741E"/>
    <w:rsid w:val="00494193"/>
    <w:rsid w:val="004A062E"/>
    <w:rsid w:val="004B4A89"/>
    <w:rsid w:val="004C6E05"/>
    <w:rsid w:val="004C7BF8"/>
    <w:rsid w:val="004F54D6"/>
    <w:rsid w:val="00504194"/>
    <w:rsid w:val="00505635"/>
    <w:rsid w:val="00521D46"/>
    <w:rsid w:val="00530F34"/>
    <w:rsid w:val="0053764F"/>
    <w:rsid w:val="00543EE4"/>
    <w:rsid w:val="00560B1A"/>
    <w:rsid w:val="00570BFA"/>
    <w:rsid w:val="00587B77"/>
    <w:rsid w:val="00597A9B"/>
    <w:rsid w:val="005A6F7A"/>
    <w:rsid w:val="005D4529"/>
    <w:rsid w:val="005D4CB2"/>
    <w:rsid w:val="005E2E78"/>
    <w:rsid w:val="00605A33"/>
    <w:rsid w:val="00610D35"/>
    <w:rsid w:val="00626B9B"/>
    <w:rsid w:val="00626EC2"/>
    <w:rsid w:val="00640AC5"/>
    <w:rsid w:val="006458E2"/>
    <w:rsid w:val="006B0C56"/>
    <w:rsid w:val="006E4853"/>
    <w:rsid w:val="006E494A"/>
    <w:rsid w:val="006F6B2C"/>
    <w:rsid w:val="00701DBC"/>
    <w:rsid w:val="00720956"/>
    <w:rsid w:val="00753A6C"/>
    <w:rsid w:val="00756393"/>
    <w:rsid w:val="007816A0"/>
    <w:rsid w:val="00793F6A"/>
    <w:rsid w:val="00795B8A"/>
    <w:rsid w:val="007E03E9"/>
    <w:rsid w:val="007F69E6"/>
    <w:rsid w:val="00807BAA"/>
    <w:rsid w:val="008305C1"/>
    <w:rsid w:val="00836069"/>
    <w:rsid w:val="00846778"/>
    <w:rsid w:val="008522F0"/>
    <w:rsid w:val="00864112"/>
    <w:rsid w:val="00871BE4"/>
    <w:rsid w:val="00884161"/>
    <w:rsid w:val="008863C4"/>
    <w:rsid w:val="008A0686"/>
    <w:rsid w:val="008A4932"/>
    <w:rsid w:val="008B5490"/>
    <w:rsid w:val="009039BF"/>
    <w:rsid w:val="00920DDA"/>
    <w:rsid w:val="00946D86"/>
    <w:rsid w:val="009562C4"/>
    <w:rsid w:val="0096019D"/>
    <w:rsid w:val="009A30AF"/>
    <w:rsid w:val="009B0424"/>
    <w:rsid w:val="009C7964"/>
    <w:rsid w:val="009D0D67"/>
    <w:rsid w:val="009D1281"/>
    <w:rsid w:val="009E7DB7"/>
    <w:rsid w:val="00A33D51"/>
    <w:rsid w:val="00A5639A"/>
    <w:rsid w:val="00A673D8"/>
    <w:rsid w:val="00A868EB"/>
    <w:rsid w:val="00A96164"/>
    <w:rsid w:val="00AC302A"/>
    <w:rsid w:val="00AE2829"/>
    <w:rsid w:val="00AF1E79"/>
    <w:rsid w:val="00AF6D6A"/>
    <w:rsid w:val="00B15415"/>
    <w:rsid w:val="00B234F3"/>
    <w:rsid w:val="00B5155B"/>
    <w:rsid w:val="00BB5903"/>
    <w:rsid w:val="00BE7BD4"/>
    <w:rsid w:val="00BF47CD"/>
    <w:rsid w:val="00BF7337"/>
    <w:rsid w:val="00C33834"/>
    <w:rsid w:val="00C54F2B"/>
    <w:rsid w:val="00C90A5C"/>
    <w:rsid w:val="00C915DD"/>
    <w:rsid w:val="00C9298F"/>
    <w:rsid w:val="00C94CED"/>
    <w:rsid w:val="00CA309F"/>
    <w:rsid w:val="00CB6C15"/>
    <w:rsid w:val="00CC33E4"/>
    <w:rsid w:val="00CD1288"/>
    <w:rsid w:val="00CE4664"/>
    <w:rsid w:val="00D14412"/>
    <w:rsid w:val="00D14C64"/>
    <w:rsid w:val="00D30E38"/>
    <w:rsid w:val="00D648EF"/>
    <w:rsid w:val="00D67CC0"/>
    <w:rsid w:val="00D820A2"/>
    <w:rsid w:val="00D86B2E"/>
    <w:rsid w:val="00D93DFA"/>
    <w:rsid w:val="00DA0312"/>
    <w:rsid w:val="00DA2CCF"/>
    <w:rsid w:val="00DA64D2"/>
    <w:rsid w:val="00DB2C87"/>
    <w:rsid w:val="00DC18EB"/>
    <w:rsid w:val="00DC4E4A"/>
    <w:rsid w:val="00DC7EA1"/>
    <w:rsid w:val="00DF44CB"/>
    <w:rsid w:val="00DF74FD"/>
    <w:rsid w:val="00E30C9C"/>
    <w:rsid w:val="00E41069"/>
    <w:rsid w:val="00E521CB"/>
    <w:rsid w:val="00E61003"/>
    <w:rsid w:val="00E85501"/>
    <w:rsid w:val="00E85C38"/>
    <w:rsid w:val="00E91B4C"/>
    <w:rsid w:val="00EA0BF4"/>
    <w:rsid w:val="00EA77F1"/>
    <w:rsid w:val="00EC5040"/>
    <w:rsid w:val="00ED0EAD"/>
    <w:rsid w:val="00ED774B"/>
    <w:rsid w:val="00EF0A55"/>
    <w:rsid w:val="00F1121F"/>
    <w:rsid w:val="00F64E7A"/>
    <w:rsid w:val="00F908F9"/>
    <w:rsid w:val="00F9214E"/>
    <w:rsid w:val="00FD0133"/>
    <w:rsid w:val="00FF1C31"/>
    <w:rsid w:val="00FF4FD0"/>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BE7BD4"/>
    <w:rPr>
      <w:sz w:val="22"/>
      <w:szCs w:val="22"/>
      <w:lang w:eastAsia="en-US"/>
    </w:rPr>
  </w:style>
  <w:style w:type="paragraph" w:styleId="Heading1">
    <w:name w:val="heading 1"/>
    <w:basedOn w:val="Normal"/>
    <w:next w:val="Normal"/>
    <w:link w:val="Heading1Char"/>
    <w:uiPriority w:val="99"/>
    <w:qFormat/>
    <w:rsid w:val="004F54D6"/>
    <w:pPr>
      <w:keepNext/>
      <w:numPr>
        <w:numId w:val="7"/>
      </w:numPr>
      <w:spacing w:before="240" w:after="60" w:line="360" w:lineRule="auto"/>
      <w:jc w:val="both"/>
      <w:outlineLvl w:val="0"/>
    </w:pPr>
    <w:rPr>
      <w:b/>
      <w:bCs/>
      <w:kern w:val="32"/>
      <w:sz w:val="28"/>
      <w:szCs w:val="32"/>
      <w:lang w:eastAsia="lt-LT"/>
    </w:rPr>
  </w:style>
  <w:style w:type="paragraph" w:styleId="Heading2">
    <w:name w:val="heading 2"/>
    <w:basedOn w:val="Normal"/>
    <w:next w:val="Normal"/>
    <w:link w:val="Heading2Char"/>
    <w:uiPriority w:val="99"/>
    <w:qFormat/>
    <w:rsid w:val="004F54D6"/>
    <w:pPr>
      <w:keepNext/>
      <w:numPr>
        <w:ilvl w:val="1"/>
        <w:numId w:val="7"/>
      </w:numPr>
      <w:spacing w:before="240" w:after="60" w:line="360" w:lineRule="auto"/>
      <w:jc w:val="both"/>
      <w:outlineLvl w:val="1"/>
    </w:pPr>
    <w:rPr>
      <w:rFonts w:cs="Arial"/>
      <w:b/>
      <w:bCs/>
      <w:i/>
      <w:iCs/>
      <w:sz w:val="28"/>
      <w:szCs w:val="28"/>
      <w:lang w:val="ru-RU" w:eastAsia="ru-RU"/>
    </w:rPr>
  </w:style>
  <w:style w:type="paragraph" w:styleId="Heading3">
    <w:name w:val="heading 3"/>
    <w:basedOn w:val="Normal"/>
    <w:next w:val="Normal"/>
    <w:link w:val="Heading3Char"/>
    <w:uiPriority w:val="99"/>
    <w:qFormat/>
    <w:rsid w:val="004F54D6"/>
    <w:pPr>
      <w:keepNext/>
      <w:numPr>
        <w:ilvl w:val="2"/>
        <w:numId w:val="7"/>
      </w:numPr>
      <w:suppressAutoHyphens/>
      <w:spacing w:before="240" w:line="360" w:lineRule="auto"/>
      <w:jc w:val="both"/>
      <w:outlineLvl w:val="2"/>
    </w:pPr>
    <w:rPr>
      <w:rFonts w:cs="Arial"/>
      <w:b/>
      <w:bCs/>
      <w:sz w:val="24"/>
      <w:szCs w:val="26"/>
      <w:lang w:val="en-GB" w:eastAsia="ar-SA"/>
    </w:rPr>
  </w:style>
  <w:style w:type="paragraph" w:styleId="Heading4">
    <w:name w:val="heading 4"/>
    <w:basedOn w:val="Normal"/>
    <w:next w:val="Normal"/>
    <w:link w:val="Heading4Char"/>
    <w:autoRedefine/>
    <w:uiPriority w:val="99"/>
    <w:qFormat/>
    <w:rsid w:val="004F54D6"/>
    <w:pPr>
      <w:keepNext/>
      <w:numPr>
        <w:ilvl w:val="3"/>
        <w:numId w:val="7"/>
      </w:numPr>
      <w:suppressAutoHyphens/>
      <w:spacing w:before="120" w:after="120" w:line="360" w:lineRule="auto"/>
      <w:jc w:val="both"/>
      <w:outlineLvl w:val="3"/>
    </w:pPr>
    <w:rPr>
      <w:rFonts w:cs="Arial"/>
      <w:b/>
      <w:bCs/>
      <w:i/>
      <w:sz w:val="24"/>
      <w:szCs w:val="24"/>
      <w:lang w:val="en-GB" w:eastAsia="ar-SA"/>
    </w:rPr>
  </w:style>
  <w:style w:type="paragraph" w:styleId="Heading5">
    <w:name w:val="heading 5"/>
    <w:basedOn w:val="Normal"/>
    <w:next w:val="Normal"/>
    <w:link w:val="Heading5Char"/>
    <w:autoRedefine/>
    <w:uiPriority w:val="99"/>
    <w:qFormat/>
    <w:rsid w:val="004F54D6"/>
    <w:pPr>
      <w:keepNext/>
      <w:numPr>
        <w:ilvl w:val="4"/>
        <w:numId w:val="7"/>
      </w:numPr>
      <w:suppressAutoHyphens/>
      <w:spacing w:line="360" w:lineRule="auto"/>
      <w:jc w:val="both"/>
      <w:outlineLvl w:val="4"/>
    </w:pPr>
    <w:rPr>
      <w:rFonts w:ascii="Arial" w:hAnsi="Arial" w:cs="Arial"/>
      <w:bCs/>
      <w:sz w:val="24"/>
      <w:szCs w:val="24"/>
      <w:u w:val="single"/>
      <w:lang w:val="en-GB" w:eastAsia="ar-SA"/>
    </w:rPr>
  </w:style>
  <w:style w:type="paragraph" w:styleId="Heading6">
    <w:name w:val="heading 6"/>
    <w:basedOn w:val="Normal"/>
    <w:next w:val="Normal"/>
    <w:link w:val="Heading6Char"/>
    <w:uiPriority w:val="99"/>
    <w:qFormat/>
    <w:rsid w:val="004F54D6"/>
    <w:pPr>
      <w:numPr>
        <w:ilvl w:val="5"/>
        <w:numId w:val="7"/>
      </w:numPr>
      <w:spacing w:before="240" w:after="60" w:line="360" w:lineRule="auto"/>
      <w:jc w:val="both"/>
      <w:outlineLvl w:val="5"/>
    </w:pPr>
    <w:rPr>
      <w:b/>
      <w:bCs/>
      <w:sz w:val="24"/>
      <w:szCs w:val="20"/>
      <w:lang w:val="ru-RU" w:eastAsia="ru-RU"/>
    </w:rPr>
  </w:style>
  <w:style w:type="paragraph" w:styleId="Heading7">
    <w:name w:val="heading 7"/>
    <w:basedOn w:val="Normal"/>
    <w:next w:val="Normal"/>
    <w:link w:val="Heading7Char"/>
    <w:uiPriority w:val="99"/>
    <w:qFormat/>
    <w:rsid w:val="004F54D6"/>
    <w:pPr>
      <w:numPr>
        <w:ilvl w:val="6"/>
        <w:numId w:val="7"/>
      </w:numPr>
      <w:spacing w:before="240" w:after="60" w:line="360" w:lineRule="auto"/>
      <w:jc w:val="both"/>
      <w:outlineLvl w:val="6"/>
    </w:pPr>
    <w:rPr>
      <w:sz w:val="24"/>
      <w:szCs w:val="24"/>
      <w:lang w:val="ru-RU" w:eastAsia="ru-RU"/>
    </w:rPr>
  </w:style>
  <w:style w:type="paragraph" w:styleId="Heading8">
    <w:name w:val="heading 8"/>
    <w:basedOn w:val="Normal"/>
    <w:next w:val="Normal"/>
    <w:link w:val="Heading8Char"/>
    <w:uiPriority w:val="99"/>
    <w:qFormat/>
    <w:rsid w:val="004F54D6"/>
    <w:pPr>
      <w:numPr>
        <w:ilvl w:val="7"/>
        <w:numId w:val="7"/>
      </w:numPr>
      <w:spacing w:before="240" w:after="60" w:line="360" w:lineRule="auto"/>
      <w:jc w:val="both"/>
      <w:outlineLvl w:val="7"/>
    </w:pPr>
    <w:rPr>
      <w:i/>
      <w:iCs/>
      <w:sz w:val="24"/>
      <w:szCs w:val="24"/>
      <w:lang w:val="ru-RU" w:eastAsia="ru-RU"/>
    </w:rPr>
  </w:style>
  <w:style w:type="paragraph" w:styleId="Heading9">
    <w:name w:val="heading 9"/>
    <w:basedOn w:val="Normal"/>
    <w:next w:val="Normal"/>
    <w:link w:val="Heading9Char"/>
    <w:uiPriority w:val="99"/>
    <w:qFormat/>
    <w:rsid w:val="004F54D6"/>
    <w:pPr>
      <w:numPr>
        <w:ilvl w:val="8"/>
        <w:numId w:val="7"/>
      </w:numPr>
      <w:spacing w:before="240" w:after="60" w:line="360" w:lineRule="auto"/>
      <w:jc w:val="both"/>
      <w:outlineLvl w:val="8"/>
    </w:pPr>
    <w:rPr>
      <w:rFonts w:ascii="Cambria" w:hAnsi="Cambria"/>
      <w:sz w:val="24"/>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F54D6"/>
    <w:rPr>
      <w:rFonts w:ascii="Times New Roman" w:hAnsi="Times New Roman" w:cs="Times New Roman"/>
      <w:b/>
      <w:bCs/>
      <w:kern w:val="32"/>
      <w:sz w:val="32"/>
      <w:szCs w:val="32"/>
      <w:lang w:eastAsia="lt-LT"/>
    </w:rPr>
  </w:style>
  <w:style w:type="character" w:customStyle="1" w:styleId="Heading2Char">
    <w:name w:val="Heading 2 Char"/>
    <w:basedOn w:val="DefaultParagraphFont"/>
    <w:link w:val="Heading2"/>
    <w:uiPriority w:val="99"/>
    <w:locked/>
    <w:rsid w:val="004F54D6"/>
    <w:rPr>
      <w:rFonts w:ascii="Times New Roman" w:hAnsi="Times New Roman" w:cs="Arial"/>
      <w:b/>
      <w:bCs/>
      <w:i/>
      <w:iCs/>
      <w:sz w:val="28"/>
      <w:szCs w:val="28"/>
      <w:lang w:val="ru-RU" w:eastAsia="ru-RU"/>
    </w:rPr>
  </w:style>
  <w:style w:type="character" w:customStyle="1" w:styleId="Heading3Char">
    <w:name w:val="Heading 3 Char"/>
    <w:basedOn w:val="DefaultParagraphFont"/>
    <w:link w:val="Heading3"/>
    <w:uiPriority w:val="99"/>
    <w:locked/>
    <w:rsid w:val="004F54D6"/>
    <w:rPr>
      <w:rFonts w:ascii="Times New Roman" w:hAnsi="Times New Roman" w:cs="Arial"/>
      <w:b/>
      <w:bCs/>
      <w:sz w:val="26"/>
      <w:szCs w:val="26"/>
      <w:lang w:val="en-GB" w:eastAsia="ar-SA" w:bidi="ar-SA"/>
    </w:rPr>
  </w:style>
  <w:style w:type="character" w:customStyle="1" w:styleId="Heading4Char">
    <w:name w:val="Heading 4 Char"/>
    <w:basedOn w:val="DefaultParagraphFont"/>
    <w:link w:val="Heading4"/>
    <w:uiPriority w:val="99"/>
    <w:locked/>
    <w:rsid w:val="004F54D6"/>
    <w:rPr>
      <w:rFonts w:ascii="Times New Roman" w:hAnsi="Times New Roman" w:cs="Arial"/>
      <w:b/>
      <w:bCs/>
      <w:i/>
      <w:sz w:val="24"/>
      <w:szCs w:val="24"/>
      <w:lang w:val="en-GB" w:eastAsia="ar-SA" w:bidi="ar-SA"/>
    </w:rPr>
  </w:style>
  <w:style w:type="character" w:customStyle="1" w:styleId="Heading5Char">
    <w:name w:val="Heading 5 Char"/>
    <w:basedOn w:val="DefaultParagraphFont"/>
    <w:link w:val="Heading5"/>
    <w:uiPriority w:val="99"/>
    <w:locked/>
    <w:rsid w:val="004F54D6"/>
    <w:rPr>
      <w:rFonts w:ascii="Arial" w:hAnsi="Arial" w:cs="Arial"/>
      <w:bCs/>
      <w:sz w:val="24"/>
      <w:szCs w:val="24"/>
      <w:u w:val="single"/>
      <w:lang w:val="en-GB" w:eastAsia="ar-SA" w:bidi="ar-SA"/>
    </w:rPr>
  </w:style>
  <w:style w:type="character" w:customStyle="1" w:styleId="Heading6Char">
    <w:name w:val="Heading 6 Char"/>
    <w:basedOn w:val="DefaultParagraphFont"/>
    <w:link w:val="Heading6"/>
    <w:uiPriority w:val="99"/>
    <w:locked/>
    <w:rsid w:val="004F54D6"/>
    <w:rPr>
      <w:rFonts w:ascii="Times New Roman" w:hAnsi="Times New Roman" w:cs="Times New Roman"/>
      <w:b/>
      <w:bCs/>
      <w:sz w:val="20"/>
      <w:szCs w:val="20"/>
      <w:lang w:val="ru-RU" w:eastAsia="ru-RU"/>
    </w:rPr>
  </w:style>
  <w:style w:type="character" w:customStyle="1" w:styleId="Heading7Char">
    <w:name w:val="Heading 7 Char"/>
    <w:basedOn w:val="DefaultParagraphFont"/>
    <w:link w:val="Heading7"/>
    <w:uiPriority w:val="99"/>
    <w:locked/>
    <w:rsid w:val="004F54D6"/>
    <w:rPr>
      <w:rFonts w:ascii="Times New Roman" w:hAnsi="Times New Roman" w:cs="Times New Roman"/>
      <w:sz w:val="24"/>
      <w:szCs w:val="24"/>
      <w:lang w:val="ru-RU" w:eastAsia="ru-RU"/>
    </w:rPr>
  </w:style>
  <w:style w:type="character" w:customStyle="1" w:styleId="Heading8Char">
    <w:name w:val="Heading 8 Char"/>
    <w:basedOn w:val="DefaultParagraphFont"/>
    <w:link w:val="Heading8"/>
    <w:uiPriority w:val="99"/>
    <w:locked/>
    <w:rsid w:val="004F54D6"/>
    <w:rPr>
      <w:rFonts w:ascii="Times New Roman" w:hAnsi="Times New Roman" w:cs="Times New Roman"/>
      <w:i/>
      <w:iCs/>
      <w:sz w:val="24"/>
      <w:szCs w:val="24"/>
      <w:lang w:val="ru-RU" w:eastAsia="ru-RU"/>
    </w:rPr>
  </w:style>
  <w:style w:type="character" w:customStyle="1" w:styleId="Heading9Char">
    <w:name w:val="Heading 9 Char"/>
    <w:basedOn w:val="DefaultParagraphFont"/>
    <w:link w:val="Heading9"/>
    <w:uiPriority w:val="99"/>
    <w:locked/>
    <w:rsid w:val="004F54D6"/>
    <w:rPr>
      <w:rFonts w:ascii="Cambria" w:hAnsi="Cambria" w:cs="Times New Roman"/>
      <w:sz w:val="20"/>
      <w:szCs w:val="20"/>
      <w:lang w:eastAsia="lt-LT"/>
    </w:rPr>
  </w:style>
  <w:style w:type="paragraph" w:styleId="ListParagraph">
    <w:name w:val="List Paragraph"/>
    <w:basedOn w:val="Normal"/>
    <w:uiPriority w:val="99"/>
    <w:qFormat/>
    <w:rsid w:val="00BE7BD4"/>
    <w:pPr>
      <w:ind w:left="720"/>
      <w:contextualSpacing/>
    </w:pPr>
  </w:style>
  <w:style w:type="paragraph" w:customStyle="1" w:styleId="Default">
    <w:name w:val="Default"/>
    <w:uiPriority w:val="99"/>
    <w:rsid w:val="00CB6C15"/>
    <w:pPr>
      <w:autoSpaceDE w:val="0"/>
      <w:autoSpaceDN w:val="0"/>
      <w:adjustRightInd w:val="0"/>
    </w:pPr>
    <w:rPr>
      <w:color w:val="000000"/>
      <w:sz w:val="24"/>
      <w:szCs w:val="24"/>
      <w:lang w:eastAsia="en-US"/>
    </w:rPr>
  </w:style>
  <w:style w:type="paragraph" w:customStyle="1" w:styleId="Text">
    <w:name w:val="Text"/>
    <w:basedOn w:val="Default"/>
    <w:next w:val="Default"/>
    <w:uiPriority w:val="99"/>
    <w:rsid w:val="00CB6C15"/>
    <w:rPr>
      <w:color w:val="auto"/>
    </w:rPr>
  </w:style>
  <w:style w:type="paragraph" w:customStyle="1" w:styleId="Titleinstitute">
    <w:name w:val="Title_institute"/>
    <w:basedOn w:val="Default"/>
    <w:next w:val="Default"/>
    <w:uiPriority w:val="99"/>
    <w:rsid w:val="00CB6C15"/>
    <w:rPr>
      <w:color w:val="auto"/>
    </w:rPr>
  </w:style>
  <w:style w:type="character" w:styleId="Hyperlink">
    <w:name w:val="Hyperlink"/>
    <w:basedOn w:val="DefaultParagraphFont"/>
    <w:uiPriority w:val="99"/>
    <w:rsid w:val="00B5155B"/>
    <w:rPr>
      <w:rFonts w:cs="Times New Roman"/>
      <w:color w:val="0000FF"/>
      <w:u w:val="single"/>
    </w:rPr>
  </w:style>
  <w:style w:type="character" w:customStyle="1" w:styleId="Bodytext34">
    <w:name w:val="Body text (3)4"/>
    <w:basedOn w:val="DefaultParagraphFont"/>
    <w:uiPriority w:val="99"/>
    <w:rsid w:val="00411A0B"/>
    <w:rPr>
      <w:rFonts w:ascii="Times New Roman" w:hAnsi="Times New Roman" w:cs="Times New Roman"/>
      <w:sz w:val="24"/>
      <w:szCs w:val="24"/>
    </w:rPr>
  </w:style>
  <w:style w:type="character" w:customStyle="1" w:styleId="Bodytext3">
    <w:name w:val="Body text (3)"/>
    <w:basedOn w:val="DefaultParagraphFont"/>
    <w:link w:val="Bodytext31"/>
    <w:uiPriority w:val="99"/>
    <w:locked/>
    <w:rsid w:val="00411A0B"/>
    <w:rPr>
      <w:rFonts w:ascii="Times New Roman" w:hAnsi="Times New Roman" w:cs="Times New Roman"/>
      <w:sz w:val="24"/>
      <w:szCs w:val="24"/>
      <w:shd w:val="clear" w:color="auto" w:fill="FFFFFF"/>
    </w:rPr>
  </w:style>
  <w:style w:type="character" w:customStyle="1" w:styleId="Bodytext33">
    <w:name w:val="Body text (3)3"/>
    <w:basedOn w:val="Bodytext3"/>
    <w:uiPriority w:val="99"/>
    <w:rsid w:val="00411A0B"/>
    <w:rPr>
      <w:noProof/>
    </w:rPr>
  </w:style>
  <w:style w:type="character" w:customStyle="1" w:styleId="Bodytext32">
    <w:name w:val="Body text (3)2"/>
    <w:basedOn w:val="Bodytext3"/>
    <w:uiPriority w:val="99"/>
    <w:rsid w:val="00411A0B"/>
  </w:style>
  <w:style w:type="character" w:customStyle="1" w:styleId="Bodytext">
    <w:name w:val="Body text"/>
    <w:basedOn w:val="DefaultParagraphFont"/>
    <w:link w:val="Bodytext1"/>
    <w:uiPriority w:val="99"/>
    <w:locked/>
    <w:rsid w:val="00411A0B"/>
    <w:rPr>
      <w:rFonts w:ascii="Times New Roman" w:hAnsi="Times New Roman" w:cs="Times New Roman"/>
      <w:sz w:val="24"/>
      <w:szCs w:val="24"/>
      <w:shd w:val="clear" w:color="auto" w:fill="FFFFFF"/>
    </w:rPr>
  </w:style>
  <w:style w:type="character" w:customStyle="1" w:styleId="Bodytext7">
    <w:name w:val="Body text7"/>
    <w:basedOn w:val="Bodytext"/>
    <w:uiPriority w:val="99"/>
    <w:rsid w:val="00411A0B"/>
  </w:style>
  <w:style w:type="character" w:customStyle="1" w:styleId="Bodytext6">
    <w:name w:val="Body text6"/>
    <w:basedOn w:val="Bodytext"/>
    <w:uiPriority w:val="99"/>
    <w:rsid w:val="00411A0B"/>
    <w:rPr>
      <w:noProof/>
    </w:rPr>
  </w:style>
  <w:style w:type="paragraph" w:customStyle="1" w:styleId="Bodytext31">
    <w:name w:val="Body text (3)1"/>
    <w:basedOn w:val="Normal"/>
    <w:link w:val="Bodytext3"/>
    <w:uiPriority w:val="99"/>
    <w:rsid w:val="00411A0B"/>
    <w:pPr>
      <w:shd w:val="clear" w:color="auto" w:fill="FFFFFF"/>
      <w:spacing w:before="240" w:after="240" w:line="278" w:lineRule="exact"/>
      <w:jc w:val="both"/>
    </w:pPr>
    <w:rPr>
      <w:sz w:val="24"/>
      <w:szCs w:val="24"/>
    </w:rPr>
  </w:style>
  <w:style w:type="paragraph" w:customStyle="1" w:styleId="Bodytext1">
    <w:name w:val="Body text1"/>
    <w:basedOn w:val="Normal"/>
    <w:link w:val="Bodytext"/>
    <w:uiPriority w:val="99"/>
    <w:rsid w:val="00411A0B"/>
    <w:pPr>
      <w:shd w:val="clear" w:color="auto" w:fill="FFFFFF"/>
      <w:spacing w:after="60" w:line="240" w:lineRule="atLeast"/>
      <w:jc w:val="both"/>
    </w:pPr>
    <w:rPr>
      <w:sz w:val="24"/>
      <w:szCs w:val="24"/>
    </w:rPr>
  </w:style>
  <w:style w:type="character" w:customStyle="1" w:styleId="Bodytext64">
    <w:name w:val="Body text (6)4"/>
    <w:basedOn w:val="DefaultParagraphFont"/>
    <w:uiPriority w:val="99"/>
    <w:rsid w:val="00411A0B"/>
    <w:rPr>
      <w:rFonts w:ascii="Times New Roman" w:hAnsi="Times New Roman" w:cs="Times New Roman"/>
      <w:sz w:val="24"/>
      <w:szCs w:val="24"/>
      <w:shd w:val="clear" w:color="auto" w:fill="FFFFFF"/>
    </w:rPr>
  </w:style>
  <w:style w:type="character" w:customStyle="1" w:styleId="Bodytext63">
    <w:name w:val="Body text (6)3"/>
    <w:basedOn w:val="DefaultParagraphFont"/>
    <w:uiPriority w:val="99"/>
    <w:rsid w:val="00411A0B"/>
    <w:rPr>
      <w:rFonts w:ascii="Times New Roman" w:hAnsi="Times New Roman" w:cs="Times New Roman"/>
      <w:noProof/>
      <w:sz w:val="24"/>
      <w:szCs w:val="24"/>
      <w:shd w:val="clear" w:color="auto" w:fill="FFFFFF"/>
    </w:rPr>
  </w:style>
  <w:style w:type="character" w:customStyle="1" w:styleId="Bodytext62">
    <w:name w:val="Body text (6)2"/>
    <w:basedOn w:val="DefaultParagraphFont"/>
    <w:uiPriority w:val="99"/>
    <w:rsid w:val="00411A0B"/>
    <w:rPr>
      <w:rFonts w:ascii="Times New Roman" w:hAnsi="Times New Roman" w:cs="Times New Roman"/>
      <w:sz w:val="24"/>
      <w:szCs w:val="24"/>
      <w:shd w:val="clear" w:color="auto" w:fill="FFFFFF"/>
    </w:rPr>
  </w:style>
  <w:style w:type="paragraph" w:customStyle="1" w:styleId="tabletitle">
    <w:name w:val="table title"/>
    <w:basedOn w:val="Normal"/>
    <w:next w:val="Normal"/>
    <w:uiPriority w:val="99"/>
    <w:rsid w:val="00AC302A"/>
    <w:pPr>
      <w:keepNext/>
      <w:keepLines/>
      <w:spacing w:before="240" w:after="120"/>
      <w:jc w:val="both"/>
    </w:pPr>
    <w:rPr>
      <w:rFonts w:ascii="Times" w:hAnsi="Times"/>
      <w:sz w:val="18"/>
      <w:szCs w:val="20"/>
      <w:lang w:val="de-DE" w:eastAsia="de-DE"/>
    </w:rPr>
  </w:style>
  <w:style w:type="paragraph" w:customStyle="1" w:styleId="equation">
    <w:name w:val="equation"/>
    <w:basedOn w:val="Normal"/>
    <w:next w:val="Normal"/>
    <w:uiPriority w:val="99"/>
    <w:rsid w:val="00AC302A"/>
    <w:pPr>
      <w:tabs>
        <w:tab w:val="left" w:pos="6237"/>
      </w:tabs>
      <w:spacing w:before="120" w:after="120"/>
      <w:ind w:left="227" w:firstLine="227"/>
      <w:jc w:val="center"/>
    </w:pPr>
    <w:rPr>
      <w:rFonts w:ascii="Times" w:hAnsi="Times"/>
      <w:sz w:val="20"/>
      <w:szCs w:val="20"/>
      <w:lang w:val="en-US" w:eastAsia="de-DE"/>
    </w:rPr>
  </w:style>
  <w:style w:type="paragraph" w:styleId="Caption">
    <w:name w:val="caption"/>
    <w:basedOn w:val="Normal"/>
    <w:next w:val="Normal"/>
    <w:uiPriority w:val="99"/>
    <w:qFormat/>
    <w:rsid w:val="00142407"/>
    <w:pPr>
      <w:spacing w:line="360" w:lineRule="auto"/>
      <w:ind w:firstLine="720"/>
      <w:jc w:val="both"/>
    </w:pPr>
    <w:rPr>
      <w:b/>
      <w:bCs/>
      <w:i/>
      <w:sz w:val="20"/>
      <w:szCs w:val="20"/>
      <w:lang w:eastAsia="lt-LT"/>
    </w:rPr>
  </w:style>
  <w:style w:type="paragraph" w:styleId="BalloonText">
    <w:name w:val="Balloon Text"/>
    <w:basedOn w:val="Normal"/>
    <w:link w:val="BalloonTextChar"/>
    <w:uiPriority w:val="99"/>
    <w:semiHidden/>
    <w:rsid w:val="00F1121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1121F"/>
    <w:rPr>
      <w:rFonts w:ascii="Tahoma" w:hAnsi="Tahoma" w:cs="Tahoma"/>
      <w:sz w:val="16"/>
      <w:szCs w:val="16"/>
    </w:rPr>
  </w:style>
  <w:style w:type="character" w:styleId="FollowedHyperlink">
    <w:name w:val="FollowedHyperlink"/>
    <w:basedOn w:val="DefaultParagraphFont"/>
    <w:uiPriority w:val="99"/>
    <w:locked/>
    <w:rsid w:val="00FF4FD0"/>
    <w:rPr>
      <w:rFonts w:cs="Times New Roman"/>
      <w:color w:val="800080"/>
      <w:u w:val="single"/>
    </w:rPr>
  </w:style>
  <w:style w:type="character" w:customStyle="1" w:styleId="gmaintitle1">
    <w:name w:val="gmaintitle1"/>
    <w:basedOn w:val="DefaultParagraphFont"/>
    <w:uiPriority w:val="99"/>
    <w:rsid w:val="00FF4FD0"/>
    <w:rPr>
      <w:rFonts w:ascii="Arial" w:hAnsi="Arial" w:cs="Arial"/>
      <w:b/>
      <w:bCs/>
      <w:color w:val="DD6600"/>
      <w:sz w:val="32"/>
      <w:szCs w:val="32"/>
    </w:rPr>
  </w:style>
</w:styles>
</file>

<file path=word/webSettings.xml><?xml version="1.0" encoding="utf-8"?>
<w:webSettings xmlns:r="http://schemas.openxmlformats.org/officeDocument/2006/relationships" xmlns:w="http://schemas.openxmlformats.org/wordprocessingml/2006/main">
  <w:divs>
    <w:div w:id="1698118582">
      <w:marLeft w:val="0"/>
      <w:marRight w:val="0"/>
      <w:marTop w:val="0"/>
      <w:marBottom w:val="0"/>
      <w:divBdr>
        <w:top w:val="none" w:sz="0" w:space="0" w:color="auto"/>
        <w:left w:val="none" w:sz="0" w:space="0" w:color="auto"/>
        <w:bottom w:val="none" w:sz="0" w:space="0" w:color="auto"/>
        <w:right w:val="none" w:sz="0" w:space="0" w:color="auto"/>
      </w:divBdr>
      <w:divsChild>
        <w:div w:id="1698118583">
          <w:marLeft w:val="0"/>
          <w:marRight w:val="0"/>
          <w:marTop w:val="360"/>
          <w:marBottom w:val="240"/>
          <w:divBdr>
            <w:top w:val="single" w:sz="2" w:space="0" w:color="CCCCCC"/>
            <w:left w:val="single" w:sz="2" w:space="0" w:color="CCCCCC"/>
            <w:bottom w:val="single" w:sz="6" w:space="0" w:color="CCCCCC"/>
            <w:right w:val="single" w:sz="2" w:space="0" w:color="CCCCCC"/>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image" Target="media/image17.wmf"/><Relationship Id="rId21" Type="http://schemas.openxmlformats.org/officeDocument/2006/relationships/image" Target="media/image9.wmf"/><Relationship Id="rId34" Type="http://schemas.openxmlformats.org/officeDocument/2006/relationships/oleObject" Target="embeddings/oleObject15.bin"/><Relationship Id="rId42" Type="http://schemas.openxmlformats.org/officeDocument/2006/relationships/image" Target="media/image19.wmf"/><Relationship Id="rId47" Type="http://schemas.openxmlformats.org/officeDocument/2006/relationships/oleObject" Target="embeddings/oleObject19.bin"/><Relationship Id="rId50" Type="http://schemas.openxmlformats.org/officeDocument/2006/relationships/image" Target="media/image23.wmf"/><Relationship Id="rId55" Type="http://schemas.openxmlformats.org/officeDocument/2006/relationships/oleObject" Target="embeddings/oleObject23.bin"/><Relationship Id="rId7" Type="http://schemas.openxmlformats.org/officeDocument/2006/relationships/image" Target="media/image2.wmf"/><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image" Target="media/image13.wmf"/><Relationship Id="rId41" Type="http://schemas.openxmlformats.org/officeDocument/2006/relationships/image" Target="media/image18.png"/><Relationship Id="rId54" Type="http://schemas.openxmlformats.org/officeDocument/2006/relationships/image" Target="media/image25.wmf"/><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hyperlink" Target="http://www.mathopenref.com/secant.html" TargetMode="External"/><Relationship Id="rId40" Type="http://schemas.openxmlformats.org/officeDocument/2006/relationships/oleObject" Target="embeddings/oleObject16.bin"/><Relationship Id="rId45" Type="http://schemas.openxmlformats.org/officeDocument/2006/relationships/oleObject" Target="embeddings/oleObject18.bin"/><Relationship Id="rId53" Type="http://schemas.openxmlformats.org/officeDocument/2006/relationships/oleObject" Target="embeddings/oleObject22.bin"/><Relationship Id="rId58" Type="http://schemas.openxmlformats.org/officeDocument/2006/relationships/hyperlink" Target="http://www.kompiuteriams.com/upc_vert/" TargetMode="External"/><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hyperlink" Target="http://www.mathopenref.com/consttangent.html" TargetMode="External"/><Relationship Id="rId49" Type="http://schemas.openxmlformats.org/officeDocument/2006/relationships/oleObject" Target="embeddings/oleObject20.bin"/><Relationship Id="rId57" Type="http://schemas.openxmlformats.org/officeDocument/2006/relationships/oleObject" Target="embeddings/oleObject24.bin"/><Relationship Id="rId61" Type="http://schemas.openxmlformats.org/officeDocument/2006/relationships/theme" Target="theme/theme1.xml"/><Relationship Id="rId10" Type="http://schemas.openxmlformats.org/officeDocument/2006/relationships/oleObject" Target="embeddings/oleObject3.bin"/><Relationship Id="rId19" Type="http://schemas.openxmlformats.org/officeDocument/2006/relationships/image" Target="media/image8.wmf"/><Relationship Id="rId31" Type="http://schemas.openxmlformats.org/officeDocument/2006/relationships/image" Target="media/image14.wmf"/><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hyperlink" Target="http://www.mathopenref.com/consttangents.html" TargetMode="External"/><Relationship Id="rId43" Type="http://schemas.openxmlformats.org/officeDocument/2006/relationships/oleObject" Target="embeddings/oleObject17.bin"/><Relationship Id="rId48" Type="http://schemas.openxmlformats.org/officeDocument/2006/relationships/image" Target="media/image22.wmf"/><Relationship Id="rId56" Type="http://schemas.openxmlformats.org/officeDocument/2006/relationships/image" Target="media/image26.wmf"/><Relationship Id="rId8" Type="http://schemas.openxmlformats.org/officeDocument/2006/relationships/oleObject" Target="embeddings/oleObject2.bin"/><Relationship Id="rId51" Type="http://schemas.openxmlformats.org/officeDocument/2006/relationships/oleObject" Target="embeddings/oleObject21.bin"/><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image" Target="media/image16.png"/><Relationship Id="rId46" Type="http://schemas.openxmlformats.org/officeDocument/2006/relationships/image" Target="media/image21.wmf"/><Relationship Id="rId59" Type="http://schemas.openxmlformats.org/officeDocument/2006/relationships/hyperlink" Target="http://www.kompiuteriams.com/upc_ve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30</Pages>
  <Words>41177</Words>
  <Characters>23472</Characters>
  <Application>Microsoft Office Word</Application>
  <DocSecurity>0</DocSecurity>
  <Lines>195</Lines>
  <Paragraphs>129</Paragraphs>
  <ScaleCrop>false</ScaleCrop>
  <HeadingPairs>
    <vt:vector size="2" baseType="variant">
      <vt:variant>
        <vt:lpstr>Title</vt:lpstr>
      </vt:variant>
      <vt:variant>
        <vt:i4>1</vt:i4>
      </vt:variant>
    </vt:vector>
  </HeadingPairs>
  <TitlesOfParts>
    <vt:vector size="1" baseType="lpstr">
      <vt:lpstr>VILNIAUS UNIVERSITETAS</vt:lpstr>
    </vt:vector>
  </TitlesOfParts>
  <Company>Grizli777</Company>
  <LinksUpToDate>false</LinksUpToDate>
  <CharactersWithSpaces>64520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VILNIAUS UNIVERSITETAS</dc:title>
  <dc:creator>user</dc:creator>
  <cp:lastModifiedBy>user</cp:lastModifiedBy>
  <cp:revision>4</cp:revision>
  <dcterms:created xsi:type="dcterms:W3CDTF">2012-12-17T18:47:00Z</dcterms:created>
  <dcterms:modified xsi:type="dcterms:W3CDTF">2012-12-21T17:37:00Z</dcterms:modified>
</cp:coreProperties>
</file>